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1F8" w:rsidRPr="003F28D4" w:rsidRDefault="008051F8" w:rsidP="005717D0">
      <w:pPr>
        <w:pStyle w:val="berschrift1"/>
        <w:numPr>
          <w:ilvl w:val="0"/>
          <w:numId w:val="0"/>
        </w:numPr>
        <w:ind w:leftChars="100" w:left="186"/>
        <w:rPr>
          <w:rFonts w:cs="Arial"/>
          <w:szCs w:val="24"/>
          <w:lang w:val="en-US" w:eastAsia="zh-CN"/>
        </w:rPr>
      </w:pPr>
    </w:p>
    <w:p w:rsidR="00B01E8B" w:rsidRPr="003F28D4" w:rsidRDefault="00B01E8B" w:rsidP="000C493E">
      <w:pPr>
        <w:jc w:val="center"/>
        <w:rPr>
          <w:rStyle w:val="Fett"/>
          <w:rFonts w:cs="Arial"/>
          <w:sz w:val="32"/>
          <w:szCs w:val="32"/>
        </w:rPr>
      </w:pPr>
    </w:p>
    <w:p w:rsidR="004B19B1" w:rsidRPr="003F28D4" w:rsidRDefault="00662E8D" w:rsidP="00313B34">
      <w:pPr>
        <w:jc w:val="center"/>
        <w:rPr>
          <w:rStyle w:val="Fett"/>
          <w:rFonts w:cs="Arial"/>
          <w:sz w:val="40"/>
          <w:szCs w:val="40"/>
        </w:rPr>
      </w:pPr>
      <w:bookmarkStart w:id="0" w:name="_GoBack"/>
      <w:r w:rsidRPr="003F28D4">
        <w:rPr>
          <w:rStyle w:val="Fett"/>
          <w:rFonts w:cs="Arial"/>
          <w:sz w:val="40"/>
          <w:szCs w:val="40"/>
          <w:lang w:eastAsia="zh-CN"/>
        </w:rPr>
        <w:t xml:space="preserve">Service-Based Architecture in </w:t>
      </w:r>
      <w:r w:rsidR="006C04EF" w:rsidRPr="003F28D4">
        <w:rPr>
          <w:rStyle w:val="Fett"/>
          <w:rFonts w:cs="Arial"/>
          <w:sz w:val="40"/>
          <w:szCs w:val="40"/>
        </w:rPr>
        <w:t>5G</w:t>
      </w:r>
    </w:p>
    <w:p w:rsidR="00B4197D" w:rsidRPr="003F28D4" w:rsidRDefault="00B4197D" w:rsidP="00313B34">
      <w:pPr>
        <w:jc w:val="center"/>
        <w:rPr>
          <w:rStyle w:val="Fett"/>
          <w:rFonts w:cs="Arial"/>
          <w:sz w:val="40"/>
          <w:szCs w:val="40"/>
        </w:rPr>
      </w:pPr>
      <w:r w:rsidRPr="003F28D4">
        <w:rPr>
          <w:rStyle w:val="Fett"/>
          <w:rFonts w:cs="Arial"/>
          <w:sz w:val="40"/>
          <w:szCs w:val="40"/>
        </w:rPr>
        <w:t>Case Study and Deployment Recommendations</w:t>
      </w:r>
      <w:bookmarkEnd w:id="0"/>
    </w:p>
    <w:p w:rsidR="004B19B1" w:rsidRPr="003F28D4" w:rsidRDefault="004B19B1" w:rsidP="00313B34">
      <w:pPr>
        <w:jc w:val="center"/>
        <w:rPr>
          <w:rStyle w:val="Fett"/>
          <w:rFonts w:cs="Arial"/>
          <w:sz w:val="32"/>
          <w:szCs w:val="32"/>
        </w:rPr>
      </w:pPr>
    </w:p>
    <w:p w:rsidR="00313B34" w:rsidRPr="003F28D4" w:rsidRDefault="00E66BD9" w:rsidP="00313B34">
      <w:pPr>
        <w:jc w:val="center"/>
        <w:rPr>
          <w:rStyle w:val="Fett"/>
          <w:rFonts w:cs="Arial"/>
          <w:sz w:val="32"/>
          <w:szCs w:val="32"/>
        </w:rPr>
      </w:pPr>
      <w:proofErr w:type="gramStart"/>
      <w:r w:rsidRPr="003F28D4">
        <w:rPr>
          <w:rStyle w:val="Fett"/>
          <w:rFonts w:cs="Arial"/>
          <w:sz w:val="32"/>
          <w:szCs w:val="32"/>
        </w:rPr>
        <w:t>by</w:t>
      </w:r>
      <w:proofErr w:type="gramEnd"/>
      <w:r w:rsidRPr="003F28D4">
        <w:rPr>
          <w:rStyle w:val="Fett"/>
          <w:rFonts w:cs="Arial"/>
          <w:sz w:val="32"/>
          <w:szCs w:val="32"/>
        </w:rPr>
        <w:t xml:space="preserve"> </w:t>
      </w:r>
      <w:r w:rsidR="004B19B1" w:rsidRPr="003F28D4">
        <w:rPr>
          <w:rStyle w:val="Fett"/>
          <w:rFonts w:cs="Arial"/>
          <w:sz w:val="32"/>
          <w:szCs w:val="32"/>
        </w:rPr>
        <w:t>NGMN</w:t>
      </w:r>
      <w:r w:rsidRPr="003F28D4">
        <w:rPr>
          <w:rStyle w:val="Fett"/>
          <w:rFonts w:cs="Arial"/>
          <w:sz w:val="32"/>
          <w:szCs w:val="32"/>
        </w:rPr>
        <w:t xml:space="preserve"> Alliance</w:t>
      </w:r>
    </w:p>
    <w:p w:rsidR="00E66BD9" w:rsidRPr="003F28D4" w:rsidRDefault="00E66BD9" w:rsidP="000C493E">
      <w:pPr>
        <w:rPr>
          <w:rStyle w:val="Buchtitel"/>
          <w:rFonts w:cs="Arial"/>
          <w:sz w:val="24"/>
          <w:szCs w:val="24"/>
        </w:rPr>
      </w:pPr>
    </w:p>
    <w:p w:rsidR="003B2842" w:rsidRPr="003F28D4" w:rsidRDefault="003B2842" w:rsidP="000C493E">
      <w:pPr>
        <w:rPr>
          <w:rStyle w:val="Buchtitel"/>
          <w:rFonts w:cs="Arial"/>
          <w:sz w:val="24"/>
          <w:szCs w:val="24"/>
        </w:rPr>
      </w:pPr>
    </w:p>
    <w:p w:rsidR="00EC3E6B" w:rsidRPr="003F28D4" w:rsidRDefault="00EC3E6B" w:rsidP="000C493E">
      <w:pPr>
        <w:rPr>
          <w:rStyle w:val="Buchtitel"/>
          <w:rFonts w:cs="Aria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459"/>
        <w:gridCol w:w="5772"/>
      </w:tblGrid>
      <w:tr w:rsidR="00644812" w:rsidRPr="003F28D4" w:rsidTr="00F449EE">
        <w:tc>
          <w:tcPr>
            <w:tcW w:w="3459" w:type="dxa"/>
            <w:tcBorders>
              <w:top w:val="single" w:sz="4" w:space="0" w:color="000000"/>
              <w:bottom w:val="nil"/>
              <w:right w:val="single" w:sz="4" w:space="0" w:color="000000"/>
            </w:tcBorders>
            <w:shd w:val="clear" w:color="auto" w:fill="auto"/>
          </w:tcPr>
          <w:p w:rsidR="00644812" w:rsidRPr="003F28D4" w:rsidRDefault="00644812" w:rsidP="006C0C40">
            <w:pPr>
              <w:spacing w:before="80" w:after="80" w:line="240" w:lineRule="auto"/>
              <w:rPr>
                <w:rStyle w:val="Buchtitel"/>
                <w:rFonts w:cs="Arial"/>
                <w:sz w:val="24"/>
                <w:szCs w:val="24"/>
              </w:rPr>
            </w:pPr>
            <w:r w:rsidRPr="003F28D4">
              <w:rPr>
                <w:rStyle w:val="Fett"/>
                <w:rFonts w:cs="Arial"/>
                <w:sz w:val="24"/>
                <w:szCs w:val="24"/>
              </w:rPr>
              <w:t>Version:</w:t>
            </w:r>
          </w:p>
        </w:tc>
        <w:tc>
          <w:tcPr>
            <w:tcW w:w="5772" w:type="dxa"/>
            <w:tcBorders>
              <w:left w:val="single" w:sz="4" w:space="0" w:color="000000"/>
            </w:tcBorders>
            <w:shd w:val="clear" w:color="auto" w:fill="auto"/>
          </w:tcPr>
          <w:p w:rsidR="00644812" w:rsidRPr="003F28D4" w:rsidRDefault="00FE5870" w:rsidP="00686A4E">
            <w:pPr>
              <w:spacing w:before="80" w:after="80" w:line="240" w:lineRule="auto"/>
              <w:rPr>
                <w:rStyle w:val="Buchtitel"/>
                <w:rFonts w:cs="Arial"/>
                <w:sz w:val="24"/>
                <w:szCs w:val="24"/>
                <w:lang w:eastAsia="zh-CN"/>
              </w:rPr>
            </w:pPr>
            <w:r w:rsidRPr="003F28D4">
              <w:rPr>
                <w:rStyle w:val="Fett"/>
                <w:rFonts w:cs="Arial"/>
                <w:sz w:val="24"/>
                <w:szCs w:val="24"/>
              </w:rPr>
              <w:t>V</w:t>
            </w:r>
            <w:r w:rsidR="00B202E1">
              <w:rPr>
                <w:rStyle w:val="Fett"/>
                <w:rFonts w:cs="Arial" w:hint="eastAsia"/>
                <w:sz w:val="24"/>
                <w:szCs w:val="24"/>
                <w:lang w:eastAsia="zh-CN"/>
              </w:rPr>
              <w:t>2</w:t>
            </w:r>
          </w:p>
        </w:tc>
      </w:tr>
      <w:tr w:rsidR="00644812" w:rsidRPr="003F28D4" w:rsidTr="00F449EE">
        <w:tc>
          <w:tcPr>
            <w:tcW w:w="3459" w:type="dxa"/>
            <w:tcBorders>
              <w:top w:val="nil"/>
              <w:bottom w:val="nil"/>
              <w:right w:val="single" w:sz="4" w:space="0" w:color="000000"/>
            </w:tcBorders>
            <w:shd w:val="clear" w:color="auto" w:fill="auto"/>
          </w:tcPr>
          <w:p w:rsidR="00644812" w:rsidRPr="003F28D4" w:rsidRDefault="00644812" w:rsidP="006C0C40">
            <w:pPr>
              <w:spacing w:before="80" w:after="80" w:line="240" w:lineRule="auto"/>
              <w:rPr>
                <w:rStyle w:val="Buchtitel"/>
                <w:rFonts w:cs="Arial"/>
                <w:sz w:val="24"/>
                <w:szCs w:val="24"/>
              </w:rPr>
            </w:pPr>
            <w:r w:rsidRPr="003F28D4">
              <w:rPr>
                <w:rStyle w:val="Fett"/>
                <w:rFonts w:cs="Arial"/>
                <w:sz w:val="24"/>
                <w:szCs w:val="24"/>
              </w:rPr>
              <w:t xml:space="preserve">Date:  </w:t>
            </w:r>
          </w:p>
        </w:tc>
        <w:tc>
          <w:tcPr>
            <w:tcW w:w="5772" w:type="dxa"/>
            <w:tcBorders>
              <w:left w:val="single" w:sz="4" w:space="0" w:color="000000"/>
            </w:tcBorders>
            <w:shd w:val="clear" w:color="auto" w:fill="auto"/>
          </w:tcPr>
          <w:p w:rsidR="00644812" w:rsidRPr="003F28D4" w:rsidRDefault="00B202E1" w:rsidP="00BE47A9">
            <w:pPr>
              <w:spacing w:before="80" w:after="80" w:line="240" w:lineRule="auto"/>
              <w:rPr>
                <w:rStyle w:val="Buchtitel"/>
                <w:rFonts w:cs="Arial"/>
                <w:sz w:val="24"/>
                <w:szCs w:val="24"/>
                <w:lang w:eastAsia="zh-CN"/>
              </w:rPr>
            </w:pPr>
            <w:r>
              <w:rPr>
                <w:rStyle w:val="Fett"/>
                <w:rFonts w:cs="Arial" w:hint="eastAsia"/>
                <w:sz w:val="24"/>
                <w:szCs w:val="24"/>
                <w:lang w:eastAsia="zh-CN"/>
              </w:rPr>
              <w:t>14</w:t>
            </w:r>
            <w:r w:rsidR="00BE47A9" w:rsidRPr="003F28D4">
              <w:rPr>
                <w:rStyle w:val="Fett"/>
                <w:rFonts w:cs="Arial"/>
                <w:sz w:val="24"/>
                <w:szCs w:val="24"/>
                <w:lang w:eastAsia="zh-CN"/>
              </w:rPr>
              <w:t>-</w:t>
            </w:r>
            <w:r w:rsidR="00FE5870">
              <w:rPr>
                <w:rStyle w:val="Fett"/>
                <w:rFonts w:cs="Arial" w:hint="eastAsia"/>
                <w:sz w:val="24"/>
                <w:szCs w:val="24"/>
                <w:lang w:eastAsia="zh-CN"/>
              </w:rPr>
              <w:t>June</w:t>
            </w:r>
            <w:r w:rsidR="0079384A" w:rsidRPr="003F28D4">
              <w:rPr>
                <w:rStyle w:val="Fett"/>
                <w:rFonts w:cs="Arial"/>
                <w:sz w:val="24"/>
                <w:szCs w:val="24"/>
              </w:rPr>
              <w:t>-201</w:t>
            </w:r>
            <w:r w:rsidR="00182D9A">
              <w:rPr>
                <w:rStyle w:val="Fett"/>
                <w:rFonts w:cs="Arial" w:hint="eastAsia"/>
                <w:sz w:val="24"/>
                <w:szCs w:val="24"/>
                <w:lang w:eastAsia="zh-CN"/>
              </w:rPr>
              <w:t>9</w:t>
            </w:r>
          </w:p>
        </w:tc>
      </w:tr>
      <w:tr w:rsidR="00644812" w:rsidRPr="003F28D4" w:rsidTr="00F449EE">
        <w:tc>
          <w:tcPr>
            <w:tcW w:w="3459" w:type="dxa"/>
            <w:tcBorders>
              <w:top w:val="nil"/>
              <w:bottom w:val="nil"/>
              <w:right w:val="single" w:sz="4" w:space="0" w:color="000000"/>
            </w:tcBorders>
            <w:shd w:val="clear" w:color="auto" w:fill="auto"/>
          </w:tcPr>
          <w:p w:rsidR="00644812" w:rsidRPr="003F28D4" w:rsidRDefault="00644812" w:rsidP="006C0C40">
            <w:pPr>
              <w:spacing w:before="80" w:after="80" w:line="240" w:lineRule="auto"/>
              <w:rPr>
                <w:rStyle w:val="Buchtitel"/>
                <w:rFonts w:cs="Arial"/>
                <w:sz w:val="24"/>
                <w:szCs w:val="24"/>
              </w:rPr>
            </w:pPr>
            <w:r w:rsidRPr="003F28D4">
              <w:rPr>
                <w:rStyle w:val="Fett"/>
                <w:rFonts w:cs="Arial"/>
                <w:sz w:val="24"/>
                <w:szCs w:val="24"/>
              </w:rPr>
              <w:t>Document Type:</w:t>
            </w:r>
          </w:p>
        </w:tc>
        <w:tc>
          <w:tcPr>
            <w:tcW w:w="5772" w:type="dxa"/>
            <w:tcBorders>
              <w:left w:val="single" w:sz="4" w:space="0" w:color="000000"/>
              <w:bottom w:val="nil"/>
            </w:tcBorders>
            <w:shd w:val="clear" w:color="auto" w:fill="auto"/>
          </w:tcPr>
          <w:p w:rsidR="00644812" w:rsidRPr="003F28D4" w:rsidRDefault="00F449EE" w:rsidP="006C0C40">
            <w:pPr>
              <w:spacing w:before="80" w:after="80" w:line="240" w:lineRule="auto"/>
              <w:rPr>
                <w:rStyle w:val="Buchtitel"/>
                <w:rFonts w:cs="Arial"/>
                <w:sz w:val="24"/>
                <w:szCs w:val="24"/>
              </w:rPr>
            </w:pPr>
            <w:r>
              <w:rPr>
                <w:rStyle w:val="Fett"/>
                <w:rFonts w:cs="Arial"/>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rFonts w:cs="Arial"/>
                <w:sz w:val="24"/>
                <w:szCs w:val="24"/>
              </w:rPr>
              <w:instrText xml:space="preserve"> FORMDROPDOWN </w:instrText>
            </w:r>
            <w:r>
              <w:rPr>
                <w:rStyle w:val="Fett"/>
                <w:rFonts w:cs="Arial"/>
                <w:sz w:val="24"/>
                <w:szCs w:val="24"/>
              </w:rPr>
            </w:r>
            <w:r>
              <w:rPr>
                <w:rStyle w:val="Fett"/>
                <w:rFonts w:cs="Arial"/>
                <w:sz w:val="24"/>
                <w:szCs w:val="24"/>
              </w:rPr>
              <w:fldChar w:fldCharType="end"/>
            </w:r>
          </w:p>
        </w:tc>
      </w:tr>
      <w:tr w:rsidR="00644812" w:rsidRPr="003F28D4" w:rsidTr="00F449EE">
        <w:tc>
          <w:tcPr>
            <w:tcW w:w="3459" w:type="dxa"/>
            <w:tcBorders>
              <w:top w:val="nil"/>
              <w:bottom w:val="single" w:sz="4" w:space="0" w:color="auto"/>
              <w:right w:val="single" w:sz="4" w:space="0" w:color="000000"/>
            </w:tcBorders>
            <w:shd w:val="clear" w:color="auto" w:fill="auto"/>
          </w:tcPr>
          <w:p w:rsidR="00644812" w:rsidRPr="003F28D4" w:rsidRDefault="00644812" w:rsidP="006C0C40">
            <w:pPr>
              <w:spacing w:before="80" w:after="80" w:line="240" w:lineRule="auto"/>
              <w:rPr>
                <w:rStyle w:val="Buchtitel"/>
                <w:rFonts w:cs="Arial"/>
                <w:sz w:val="24"/>
                <w:szCs w:val="24"/>
              </w:rPr>
            </w:pPr>
            <w:r w:rsidRPr="003F28D4">
              <w:rPr>
                <w:rStyle w:val="Fett"/>
                <w:rFonts w:cs="Arial"/>
                <w:sz w:val="24"/>
                <w:szCs w:val="24"/>
              </w:rPr>
              <w:t>Confidentiality Class:</w:t>
            </w:r>
          </w:p>
        </w:tc>
        <w:tc>
          <w:tcPr>
            <w:tcW w:w="5772" w:type="dxa"/>
            <w:tcBorders>
              <w:top w:val="nil"/>
              <w:left w:val="single" w:sz="4" w:space="0" w:color="000000"/>
              <w:bottom w:val="single" w:sz="4" w:space="0" w:color="auto"/>
            </w:tcBorders>
            <w:shd w:val="clear" w:color="auto" w:fill="auto"/>
          </w:tcPr>
          <w:p w:rsidR="00644812" w:rsidRPr="003F28D4" w:rsidRDefault="00F449EE" w:rsidP="006C0C40">
            <w:pPr>
              <w:spacing w:before="80" w:after="80" w:line="240" w:lineRule="auto"/>
              <w:rPr>
                <w:rStyle w:val="Buchtitel"/>
                <w:rFonts w:cs="Arial"/>
                <w:sz w:val="24"/>
                <w:szCs w:val="24"/>
              </w:rPr>
            </w:pPr>
            <w:r>
              <w:rPr>
                <w:rStyle w:val="Fett"/>
                <w:rFonts w:cs="Arial"/>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rFonts w:cs="Arial"/>
                <w:sz w:val="24"/>
                <w:szCs w:val="24"/>
              </w:rPr>
              <w:instrText xml:space="preserve"> FORMDROPDOWN </w:instrText>
            </w:r>
            <w:r>
              <w:rPr>
                <w:rStyle w:val="Fett"/>
                <w:rFonts w:cs="Arial"/>
                <w:sz w:val="24"/>
                <w:szCs w:val="24"/>
              </w:rPr>
            </w:r>
            <w:r>
              <w:rPr>
                <w:rStyle w:val="Fett"/>
                <w:rFonts w:cs="Arial"/>
                <w:sz w:val="24"/>
                <w:szCs w:val="24"/>
              </w:rPr>
              <w:fldChar w:fldCharType="end"/>
            </w:r>
          </w:p>
        </w:tc>
      </w:tr>
    </w:tbl>
    <w:p w:rsidR="00EC3E6B" w:rsidRPr="003F28D4" w:rsidRDefault="00EC3E6B" w:rsidP="000C493E">
      <w:pPr>
        <w:rPr>
          <w:rStyle w:val="Buchtitel"/>
          <w:rFonts w:cs="Arial"/>
          <w:sz w:val="28"/>
          <w:szCs w:val="28"/>
        </w:rPr>
      </w:pPr>
    </w:p>
    <w:p w:rsidR="004B19B1" w:rsidRPr="003F28D4" w:rsidRDefault="004B19B1" w:rsidP="000C493E">
      <w:pPr>
        <w:rPr>
          <w:rStyle w:val="Buchtitel"/>
          <w:rFonts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2"/>
        <w:gridCol w:w="6739"/>
      </w:tblGrid>
      <w:tr w:rsidR="004B19B1" w:rsidRPr="003F28D4" w:rsidTr="00662A84">
        <w:tc>
          <w:tcPr>
            <w:tcW w:w="2526" w:type="dxa"/>
          </w:tcPr>
          <w:p w:rsidR="004B19B1" w:rsidRPr="003F28D4" w:rsidRDefault="004B19B1" w:rsidP="00AD287E">
            <w:pPr>
              <w:spacing w:before="60" w:after="60"/>
              <w:rPr>
                <w:rStyle w:val="Fett"/>
                <w:rFonts w:cs="Arial"/>
                <w:sz w:val="24"/>
                <w:szCs w:val="24"/>
              </w:rPr>
            </w:pPr>
            <w:r w:rsidRPr="003F28D4">
              <w:rPr>
                <w:rStyle w:val="Fett"/>
                <w:rFonts w:cs="Arial"/>
                <w:sz w:val="24"/>
                <w:szCs w:val="24"/>
              </w:rPr>
              <w:t>Project</w:t>
            </w:r>
            <w:r w:rsidR="00B2693B" w:rsidRPr="003F28D4">
              <w:rPr>
                <w:rStyle w:val="Fett"/>
                <w:rFonts w:cs="Arial"/>
                <w:sz w:val="24"/>
                <w:szCs w:val="24"/>
              </w:rPr>
              <w:t>:</w:t>
            </w:r>
          </w:p>
        </w:tc>
        <w:tc>
          <w:tcPr>
            <w:tcW w:w="6931" w:type="dxa"/>
          </w:tcPr>
          <w:p w:rsidR="00ED612A" w:rsidRPr="00ED612A" w:rsidRDefault="00ED612A" w:rsidP="00ED612A">
            <w:pPr>
              <w:spacing w:before="60" w:after="60"/>
              <w:rPr>
                <w:rStyle w:val="Fett"/>
                <w:rFonts w:cs="Arial"/>
                <w:sz w:val="24"/>
                <w:szCs w:val="24"/>
                <w:lang w:eastAsia="zh-CN"/>
              </w:rPr>
            </w:pPr>
            <w:r w:rsidRPr="00ED612A">
              <w:rPr>
                <w:rStyle w:val="Fett"/>
                <w:rFonts w:cs="Arial"/>
                <w:sz w:val="24"/>
                <w:szCs w:val="24"/>
                <w:lang w:eastAsia="zh-CN"/>
              </w:rPr>
              <w:t>Service-Based Architecture in 5G</w:t>
            </w:r>
          </w:p>
          <w:p w:rsidR="004B19B1" w:rsidRPr="003F28D4" w:rsidRDefault="00ED612A" w:rsidP="00ED612A">
            <w:pPr>
              <w:spacing w:before="60" w:after="60"/>
              <w:rPr>
                <w:rStyle w:val="Fett"/>
                <w:rFonts w:cs="Arial"/>
                <w:sz w:val="24"/>
                <w:szCs w:val="24"/>
                <w:lang w:eastAsia="zh-CN"/>
              </w:rPr>
            </w:pPr>
            <w:r w:rsidRPr="00ED612A">
              <w:rPr>
                <w:rStyle w:val="Fett"/>
                <w:rFonts w:cs="Arial"/>
                <w:sz w:val="24"/>
                <w:szCs w:val="24"/>
                <w:lang w:eastAsia="zh-CN"/>
              </w:rPr>
              <w:t>Case Study and Deployment Recommendations</w:t>
            </w:r>
          </w:p>
        </w:tc>
      </w:tr>
      <w:tr w:rsidR="004B19B1" w:rsidRPr="003F28D4" w:rsidTr="00662A84">
        <w:tc>
          <w:tcPr>
            <w:tcW w:w="2526" w:type="dxa"/>
          </w:tcPr>
          <w:p w:rsidR="004B19B1" w:rsidRPr="003F28D4" w:rsidRDefault="005B7E8F" w:rsidP="00AD287E">
            <w:pPr>
              <w:spacing w:before="60" w:after="60"/>
              <w:rPr>
                <w:rStyle w:val="Fett"/>
                <w:rFonts w:cs="Arial"/>
                <w:sz w:val="24"/>
                <w:szCs w:val="24"/>
              </w:rPr>
            </w:pPr>
            <w:r w:rsidRPr="003F28D4">
              <w:rPr>
                <w:rStyle w:val="Fett"/>
                <w:rFonts w:cs="Arial"/>
                <w:sz w:val="24"/>
                <w:szCs w:val="24"/>
              </w:rPr>
              <w:t xml:space="preserve">Editor / </w:t>
            </w:r>
            <w:r w:rsidR="0028279D" w:rsidRPr="003F28D4">
              <w:rPr>
                <w:rStyle w:val="Fett"/>
                <w:rFonts w:cs="Arial"/>
                <w:sz w:val="24"/>
                <w:szCs w:val="24"/>
              </w:rPr>
              <w:t>Submitter</w:t>
            </w:r>
            <w:r w:rsidR="00B2693B" w:rsidRPr="003F28D4">
              <w:rPr>
                <w:rStyle w:val="Fett"/>
                <w:rFonts w:cs="Arial"/>
                <w:sz w:val="24"/>
                <w:szCs w:val="24"/>
              </w:rPr>
              <w:t>:</w:t>
            </w:r>
          </w:p>
        </w:tc>
        <w:tc>
          <w:tcPr>
            <w:tcW w:w="6931" w:type="dxa"/>
          </w:tcPr>
          <w:p w:rsidR="004B19B1" w:rsidRPr="003F28D4" w:rsidRDefault="00DF0FEE" w:rsidP="006C04EF">
            <w:pPr>
              <w:spacing w:before="60" w:after="60"/>
              <w:rPr>
                <w:rStyle w:val="Fett"/>
                <w:rFonts w:cs="Arial"/>
                <w:sz w:val="24"/>
                <w:szCs w:val="24"/>
                <w:lang w:eastAsia="zh-CN"/>
              </w:rPr>
            </w:pPr>
            <w:r w:rsidRPr="003F28D4">
              <w:rPr>
                <w:rStyle w:val="Fett"/>
                <w:rFonts w:cs="Arial"/>
                <w:sz w:val="24"/>
                <w:szCs w:val="24"/>
                <w:lang w:eastAsia="zh-CN"/>
              </w:rPr>
              <w:t>Tao Sun(China Mobile)</w:t>
            </w:r>
            <w:r w:rsidR="00056A6B" w:rsidRPr="003F28D4">
              <w:rPr>
                <w:rStyle w:val="Fett"/>
                <w:rFonts w:cs="Arial"/>
                <w:sz w:val="24"/>
                <w:szCs w:val="24"/>
                <w:lang w:eastAsia="zh-CN"/>
              </w:rPr>
              <w:t xml:space="preserve"> </w:t>
            </w:r>
            <w:r w:rsidRPr="003F28D4">
              <w:rPr>
                <w:rStyle w:val="Fett"/>
                <w:rFonts w:cs="Arial"/>
                <w:sz w:val="24"/>
                <w:szCs w:val="24"/>
                <w:lang w:eastAsia="zh-CN"/>
              </w:rPr>
              <w:t>Dan Wang(China Mobile)</w:t>
            </w:r>
          </w:p>
        </w:tc>
      </w:tr>
      <w:tr w:rsidR="004B19B1" w:rsidRPr="003F28D4" w:rsidTr="00662A84">
        <w:tc>
          <w:tcPr>
            <w:tcW w:w="2526" w:type="dxa"/>
          </w:tcPr>
          <w:p w:rsidR="004B19B1" w:rsidRPr="003F28D4" w:rsidRDefault="005B7E8F" w:rsidP="00AD287E">
            <w:pPr>
              <w:spacing w:before="60" w:after="60"/>
              <w:rPr>
                <w:rStyle w:val="Fett"/>
                <w:rFonts w:cs="Arial"/>
                <w:sz w:val="24"/>
                <w:szCs w:val="24"/>
              </w:rPr>
            </w:pPr>
            <w:r w:rsidRPr="003F28D4">
              <w:rPr>
                <w:rStyle w:val="Fett"/>
                <w:rFonts w:cs="Arial"/>
                <w:sz w:val="24"/>
                <w:szCs w:val="24"/>
              </w:rPr>
              <w:t>Contributors</w:t>
            </w:r>
            <w:r w:rsidR="00B2693B" w:rsidRPr="003F28D4">
              <w:rPr>
                <w:rStyle w:val="Fett"/>
                <w:rFonts w:cs="Arial"/>
                <w:sz w:val="24"/>
                <w:szCs w:val="24"/>
              </w:rPr>
              <w:t>:</w:t>
            </w:r>
          </w:p>
        </w:tc>
        <w:tc>
          <w:tcPr>
            <w:tcW w:w="6931" w:type="dxa"/>
          </w:tcPr>
          <w:p w:rsidR="004B19B1" w:rsidRPr="003F28D4" w:rsidRDefault="00612041" w:rsidP="00D07F34">
            <w:pPr>
              <w:spacing w:before="60" w:after="60"/>
              <w:rPr>
                <w:rStyle w:val="Fett"/>
                <w:rFonts w:cs="Arial"/>
                <w:sz w:val="24"/>
                <w:szCs w:val="24"/>
                <w:lang w:eastAsia="zh-CN"/>
              </w:rPr>
            </w:pPr>
            <w:r w:rsidRPr="00B202E1">
              <w:rPr>
                <w:rStyle w:val="Fett"/>
                <w:rFonts w:cs="Arial"/>
                <w:sz w:val="22"/>
                <w:szCs w:val="24"/>
                <w:lang w:eastAsia="zh-CN"/>
              </w:rPr>
              <w:t>CMCC</w:t>
            </w:r>
            <w:r w:rsidR="00AF1215">
              <w:rPr>
                <w:rStyle w:val="Fett"/>
                <w:rFonts w:cs="Arial"/>
                <w:sz w:val="22"/>
                <w:szCs w:val="24"/>
                <w:lang w:eastAsia="zh-CN"/>
              </w:rPr>
              <w:t xml:space="preserve"> </w:t>
            </w:r>
            <w:r w:rsidR="00554C6D" w:rsidRPr="00B202E1">
              <w:rPr>
                <w:rStyle w:val="Fett"/>
                <w:rFonts w:cs="Arial"/>
                <w:sz w:val="22"/>
                <w:szCs w:val="24"/>
                <w:lang w:eastAsia="zh-CN"/>
              </w:rPr>
              <w:t>(Tao Sun, Dan Wang</w:t>
            </w:r>
            <w:r w:rsidR="00444338" w:rsidRPr="00B202E1">
              <w:rPr>
                <w:rStyle w:val="Fett"/>
                <w:rFonts w:cs="Arial"/>
                <w:sz w:val="22"/>
                <w:szCs w:val="24"/>
                <w:lang w:eastAsia="zh-CN"/>
              </w:rPr>
              <w:t>,</w:t>
            </w:r>
            <w:r w:rsidR="00444338" w:rsidRPr="00B202E1">
              <w:rPr>
                <w:rFonts w:cs="Arial"/>
                <w:sz w:val="18"/>
              </w:rPr>
              <w:t xml:space="preserve"> </w:t>
            </w:r>
            <w:proofErr w:type="spellStart"/>
            <w:r w:rsidR="00444338" w:rsidRPr="00B202E1">
              <w:rPr>
                <w:rStyle w:val="Fett"/>
                <w:rFonts w:cs="Arial"/>
                <w:sz w:val="22"/>
                <w:szCs w:val="24"/>
                <w:lang w:eastAsia="zh-CN"/>
              </w:rPr>
              <w:t>Tangqing</w:t>
            </w:r>
            <w:proofErr w:type="spellEnd"/>
            <w:r w:rsidR="00444338" w:rsidRPr="00B202E1">
              <w:rPr>
                <w:rStyle w:val="Fett"/>
                <w:rFonts w:cs="Arial"/>
                <w:sz w:val="22"/>
                <w:szCs w:val="24"/>
                <w:lang w:eastAsia="zh-CN"/>
              </w:rPr>
              <w:t xml:space="preserve"> Liu</w:t>
            </w:r>
            <w:r w:rsidR="00554C6D" w:rsidRPr="00B202E1">
              <w:rPr>
                <w:rStyle w:val="Fett"/>
                <w:rFonts w:cs="Arial"/>
                <w:sz w:val="22"/>
                <w:szCs w:val="24"/>
                <w:lang w:eastAsia="zh-CN"/>
              </w:rPr>
              <w:t>)</w:t>
            </w:r>
            <w:r w:rsidRPr="00B202E1">
              <w:rPr>
                <w:rStyle w:val="Fett"/>
                <w:rFonts w:cs="Arial"/>
                <w:sz w:val="22"/>
                <w:szCs w:val="24"/>
                <w:lang w:eastAsia="zh-CN"/>
              </w:rPr>
              <w:t xml:space="preserve">, </w:t>
            </w:r>
            <w:r w:rsidR="006D4199" w:rsidRPr="00B202E1">
              <w:rPr>
                <w:rStyle w:val="Fett"/>
                <w:rFonts w:cs="Arial"/>
                <w:sz w:val="22"/>
                <w:szCs w:val="24"/>
                <w:lang w:eastAsia="zh-CN"/>
              </w:rPr>
              <w:t>Deutsche Telekom AG</w:t>
            </w:r>
            <w:r w:rsidR="006D4199" w:rsidRPr="00B202E1">
              <w:rPr>
                <w:rStyle w:val="Fett"/>
                <w:rFonts w:cs="Arial" w:hint="eastAsia"/>
                <w:sz w:val="22"/>
                <w:szCs w:val="24"/>
                <w:lang w:eastAsia="zh-CN"/>
              </w:rPr>
              <w:t xml:space="preserve"> </w:t>
            </w:r>
            <w:r w:rsidR="00182D9A" w:rsidRPr="00B202E1">
              <w:rPr>
                <w:rStyle w:val="Fett"/>
                <w:rFonts w:cs="Arial" w:hint="eastAsia"/>
                <w:sz w:val="22"/>
                <w:szCs w:val="24"/>
                <w:lang w:eastAsia="zh-CN"/>
              </w:rPr>
              <w:t>(</w:t>
            </w:r>
            <w:r w:rsidR="00182D9A" w:rsidRPr="00B202E1">
              <w:rPr>
                <w:rStyle w:val="Fett"/>
                <w:rFonts w:cs="Arial"/>
                <w:sz w:val="22"/>
                <w:szCs w:val="24"/>
                <w:lang w:eastAsia="zh-CN"/>
              </w:rPr>
              <w:t>Hans</w:t>
            </w:r>
            <w:r w:rsidR="00182D9A" w:rsidRPr="00B202E1">
              <w:rPr>
                <w:rStyle w:val="Fett"/>
                <w:rFonts w:cs="Arial" w:hint="eastAsia"/>
                <w:sz w:val="22"/>
                <w:szCs w:val="24"/>
                <w:lang w:eastAsia="zh-CN"/>
              </w:rPr>
              <w:t xml:space="preserve"> </w:t>
            </w:r>
            <w:r w:rsidR="00182D9A" w:rsidRPr="00B202E1">
              <w:rPr>
                <w:rStyle w:val="Fett"/>
                <w:rFonts w:cs="Arial"/>
                <w:sz w:val="22"/>
                <w:szCs w:val="24"/>
                <w:lang w:eastAsia="zh-CN"/>
              </w:rPr>
              <w:t>Einsiedler</w:t>
            </w:r>
            <w:r w:rsidR="005A7D59" w:rsidRPr="00B202E1">
              <w:rPr>
                <w:rStyle w:val="Fett"/>
                <w:rFonts w:cs="Arial"/>
                <w:sz w:val="22"/>
                <w:szCs w:val="24"/>
                <w:lang w:eastAsia="zh-CN"/>
              </w:rPr>
              <w:t xml:space="preserve">, Steffen </w:t>
            </w:r>
            <w:proofErr w:type="spellStart"/>
            <w:r w:rsidR="005A7D59" w:rsidRPr="00B202E1">
              <w:rPr>
                <w:rStyle w:val="Fett"/>
                <w:rFonts w:cs="Arial"/>
                <w:sz w:val="22"/>
                <w:szCs w:val="24"/>
                <w:lang w:eastAsia="zh-CN"/>
              </w:rPr>
              <w:t>Drüsedow</w:t>
            </w:r>
            <w:proofErr w:type="spellEnd"/>
            <w:r w:rsidR="00182D9A" w:rsidRPr="00B202E1">
              <w:rPr>
                <w:rStyle w:val="Fett"/>
                <w:rFonts w:cs="Arial" w:hint="eastAsia"/>
                <w:sz w:val="22"/>
                <w:szCs w:val="24"/>
                <w:lang w:eastAsia="zh-CN"/>
              </w:rPr>
              <w:t>)</w:t>
            </w:r>
            <w:r w:rsidR="006D4199" w:rsidRPr="00B202E1">
              <w:rPr>
                <w:rStyle w:val="Fett"/>
                <w:rFonts w:cs="Arial" w:hint="eastAsia"/>
                <w:sz w:val="22"/>
                <w:szCs w:val="24"/>
                <w:lang w:eastAsia="zh-CN"/>
              </w:rPr>
              <w:t>,</w:t>
            </w:r>
            <w:r w:rsidR="005A7D59" w:rsidRPr="00B202E1">
              <w:rPr>
                <w:rStyle w:val="Fett"/>
                <w:rFonts w:cs="Arial"/>
                <w:sz w:val="22"/>
                <w:szCs w:val="24"/>
                <w:lang w:eastAsia="zh-CN"/>
              </w:rPr>
              <w:t xml:space="preserve"> </w:t>
            </w:r>
            <w:r w:rsidRPr="00B202E1">
              <w:rPr>
                <w:rStyle w:val="Fett"/>
                <w:rFonts w:cs="Arial"/>
                <w:sz w:val="22"/>
                <w:szCs w:val="24"/>
                <w:lang w:eastAsia="zh-CN"/>
              </w:rPr>
              <w:t>CATR</w:t>
            </w:r>
            <w:r w:rsidR="00AF1215">
              <w:rPr>
                <w:rStyle w:val="Fett"/>
                <w:rFonts w:cs="Arial"/>
                <w:sz w:val="22"/>
                <w:szCs w:val="24"/>
                <w:lang w:eastAsia="zh-CN"/>
              </w:rPr>
              <w:t xml:space="preserve"> </w:t>
            </w:r>
            <w:r w:rsidR="00554C6D" w:rsidRPr="00B202E1">
              <w:rPr>
                <w:rStyle w:val="Fett"/>
                <w:rFonts w:cs="Arial"/>
                <w:sz w:val="22"/>
                <w:szCs w:val="24"/>
                <w:lang w:eastAsia="zh-CN"/>
              </w:rPr>
              <w:t>(</w:t>
            </w:r>
            <w:proofErr w:type="spellStart"/>
            <w:r w:rsidR="00554C6D" w:rsidRPr="00B202E1">
              <w:rPr>
                <w:rStyle w:val="Fett"/>
                <w:rFonts w:cs="Arial"/>
                <w:sz w:val="22"/>
                <w:szCs w:val="24"/>
                <w:lang w:eastAsia="zh-CN"/>
              </w:rPr>
              <w:t>Zhengkun</w:t>
            </w:r>
            <w:proofErr w:type="spellEnd"/>
            <w:r w:rsidR="00554C6D" w:rsidRPr="00B202E1">
              <w:rPr>
                <w:rStyle w:val="Fett"/>
                <w:rFonts w:cs="Arial"/>
                <w:sz w:val="22"/>
                <w:szCs w:val="24"/>
                <w:lang w:eastAsia="zh-CN"/>
              </w:rPr>
              <w:t xml:space="preserve"> Zhang)</w:t>
            </w:r>
            <w:r w:rsidRPr="00B202E1">
              <w:rPr>
                <w:rStyle w:val="Fett"/>
                <w:rFonts w:cs="Arial"/>
                <w:sz w:val="22"/>
                <w:szCs w:val="24"/>
                <w:lang w:eastAsia="zh-CN"/>
              </w:rPr>
              <w:t>, Huawei</w:t>
            </w:r>
            <w:r w:rsidR="00554C6D" w:rsidRPr="00B202E1">
              <w:rPr>
                <w:rStyle w:val="Fett"/>
                <w:rFonts w:cs="Arial"/>
                <w:sz w:val="22"/>
                <w:szCs w:val="24"/>
                <w:lang w:eastAsia="zh-CN"/>
              </w:rPr>
              <w:t xml:space="preserve"> (Lei Zhu)</w:t>
            </w:r>
            <w:r w:rsidRPr="00B202E1">
              <w:rPr>
                <w:rStyle w:val="Fett"/>
                <w:rFonts w:cs="Arial"/>
                <w:sz w:val="22"/>
                <w:szCs w:val="24"/>
                <w:lang w:eastAsia="zh-CN"/>
              </w:rPr>
              <w:t>,</w:t>
            </w:r>
            <w:r w:rsidR="00D65937" w:rsidRPr="00B202E1">
              <w:rPr>
                <w:rStyle w:val="Fett"/>
                <w:rFonts w:cs="Arial"/>
                <w:sz w:val="22"/>
                <w:szCs w:val="24"/>
                <w:lang w:eastAsia="zh-CN"/>
              </w:rPr>
              <w:t xml:space="preserve"> I</w:t>
            </w:r>
            <w:r w:rsidR="00924F4A" w:rsidRPr="00B202E1">
              <w:rPr>
                <w:rStyle w:val="Fett"/>
                <w:rFonts w:cs="Arial"/>
                <w:sz w:val="22"/>
                <w:szCs w:val="24"/>
                <w:lang w:eastAsia="zh-CN"/>
              </w:rPr>
              <w:t>nterdigital</w:t>
            </w:r>
            <w:r w:rsidR="00D65937" w:rsidRPr="00B202E1">
              <w:rPr>
                <w:rStyle w:val="Fett"/>
                <w:rFonts w:cs="Arial"/>
                <w:sz w:val="22"/>
                <w:szCs w:val="24"/>
                <w:lang w:eastAsia="zh-CN"/>
              </w:rPr>
              <w:t xml:space="preserve"> (Trossen Dirk), Orange</w:t>
            </w:r>
            <w:r w:rsidR="001119C1" w:rsidRPr="00B202E1">
              <w:rPr>
                <w:rStyle w:val="Fett"/>
                <w:rFonts w:cs="Arial"/>
                <w:sz w:val="22"/>
                <w:szCs w:val="24"/>
                <w:lang w:eastAsia="zh-CN"/>
              </w:rPr>
              <w:t xml:space="preserve"> </w:t>
            </w:r>
            <w:r w:rsidR="00D65937" w:rsidRPr="00B202E1">
              <w:rPr>
                <w:rStyle w:val="Fett"/>
                <w:rFonts w:cs="Arial"/>
                <w:sz w:val="22"/>
                <w:szCs w:val="24"/>
                <w:lang w:eastAsia="zh-CN"/>
              </w:rPr>
              <w:t>(Ben</w:t>
            </w:r>
            <w:r w:rsidR="004B5290" w:rsidRPr="00B202E1">
              <w:rPr>
                <w:rStyle w:val="Fett"/>
                <w:rFonts w:cs="Arial"/>
                <w:sz w:val="22"/>
                <w:szCs w:val="24"/>
                <w:lang w:eastAsia="zh-CN"/>
              </w:rPr>
              <w:t xml:space="preserve"> M</w:t>
            </w:r>
            <w:r w:rsidR="00D65937" w:rsidRPr="00B202E1">
              <w:rPr>
                <w:rStyle w:val="Fett"/>
                <w:rFonts w:cs="Arial"/>
                <w:sz w:val="22"/>
                <w:szCs w:val="24"/>
                <w:lang w:eastAsia="zh-CN"/>
              </w:rPr>
              <w:t>eriem Tayeb)</w:t>
            </w:r>
            <w:r w:rsidR="00915884" w:rsidRPr="00B202E1">
              <w:rPr>
                <w:rStyle w:val="Fett"/>
                <w:rFonts w:cs="Arial"/>
                <w:sz w:val="22"/>
                <w:szCs w:val="24"/>
                <w:lang w:eastAsia="zh-CN"/>
              </w:rPr>
              <w:t>,</w:t>
            </w:r>
            <w:r w:rsidR="00AF1215">
              <w:rPr>
                <w:rStyle w:val="Fett"/>
                <w:rFonts w:cs="Arial"/>
                <w:sz w:val="22"/>
                <w:szCs w:val="24"/>
                <w:lang w:eastAsia="zh-CN"/>
              </w:rPr>
              <w:t xml:space="preserve"> </w:t>
            </w:r>
            <w:r w:rsidR="00B04CC6" w:rsidRPr="00B202E1">
              <w:rPr>
                <w:rStyle w:val="Fett"/>
                <w:rFonts w:cs="Arial"/>
                <w:sz w:val="22"/>
                <w:szCs w:val="24"/>
                <w:lang w:eastAsia="zh-CN"/>
              </w:rPr>
              <w:t>NTT DOCOMO</w:t>
            </w:r>
            <w:r w:rsidR="00AF1215">
              <w:rPr>
                <w:rStyle w:val="Fett"/>
                <w:rFonts w:cs="Arial"/>
                <w:sz w:val="22"/>
                <w:szCs w:val="24"/>
                <w:lang w:eastAsia="zh-CN"/>
              </w:rPr>
              <w:t xml:space="preserve"> </w:t>
            </w:r>
            <w:r w:rsidR="00B04CC6" w:rsidRPr="00B202E1">
              <w:rPr>
                <w:rStyle w:val="Fett"/>
                <w:rFonts w:cs="Arial"/>
                <w:sz w:val="22"/>
                <w:szCs w:val="24"/>
                <w:lang w:eastAsia="zh-CN"/>
              </w:rPr>
              <w:t>(</w:t>
            </w:r>
            <w:r w:rsidR="00056D05" w:rsidRPr="00B202E1">
              <w:rPr>
                <w:rStyle w:val="Fett"/>
                <w:rFonts w:cs="Arial"/>
                <w:sz w:val="22"/>
                <w:szCs w:val="24"/>
                <w:lang w:eastAsia="zh-CN"/>
              </w:rPr>
              <w:t xml:space="preserve">Thakolsri </w:t>
            </w:r>
            <w:r w:rsidR="00B04CC6" w:rsidRPr="00B202E1">
              <w:rPr>
                <w:rStyle w:val="Fett"/>
                <w:rFonts w:cs="Arial"/>
                <w:sz w:val="22"/>
                <w:szCs w:val="24"/>
                <w:lang w:eastAsia="zh-CN"/>
              </w:rPr>
              <w:t>Srisakul),</w:t>
            </w:r>
            <w:r w:rsidR="00FE5870" w:rsidRPr="00B202E1" w:rsidDel="00FE5870">
              <w:rPr>
                <w:rStyle w:val="Fett"/>
                <w:rFonts w:cs="Arial"/>
                <w:sz w:val="22"/>
                <w:szCs w:val="24"/>
                <w:lang w:eastAsia="zh-CN"/>
              </w:rPr>
              <w:t xml:space="preserve"> </w:t>
            </w:r>
            <w:r w:rsidR="00C37313" w:rsidRPr="00B202E1">
              <w:rPr>
                <w:rFonts w:cs="Arial"/>
                <w:sz w:val="18"/>
                <w:lang w:eastAsia="zh-CN"/>
              </w:rPr>
              <w:t xml:space="preserve"> </w:t>
            </w:r>
            <w:r w:rsidR="00C37313" w:rsidRPr="00B202E1">
              <w:rPr>
                <w:rFonts w:cs="Arial"/>
                <w:b/>
                <w:bCs/>
                <w:sz w:val="22"/>
                <w:szCs w:val="24"/>
                <w:lang w:eastAsia="zh-CN"/>
              </w:rPr>
              <w:t>AT&amp;T</w:t>
            </w:r>
            <w:r w:rsidR="00AF1215">
              <w:rPr>
                <w:rFonts w:cs="Arial"/>
                <w:b/>
                <w:bCs/>
                <w:sz w:val="22"/>
                <w:szCs w:val="24"/>
                <w:lang w:eastAsia="zh-CN"/>
              </w:rPr>
              <w:t xml:space="preserve"> </w:t>
            </w:r>
            <w:r w:rsidR="00C37313" w:rsidRPr="00B202E1">
              <w:rPr>
                <w:rFonts w:cs="Arial"/>
                <w:b/>
                <w:bCs/>
                <w:sz w:val="22"/>
                <w:szCs w:val="24"/>
                <w:lang w:eastAsia="zh-CN"/>
              </w:rPr>
              <w:t>(Farooq Bari)</w:t>
            </w:r>
            <w:r w:rsidR="00976241" w:rsidRPr="00B202E1">
              <w:rPr>
                <w:rFonts w:cs="Arial"/>
                <w:b/>
                <w:bCs/>
                <w:sz w:val="22"/>
                <w:szCs w:val="24"/>
                <w:lang w:eastAsia="zh-CN"/>
              </w:rPr>
              <w:t>,</w:t>
            </w:r>
            <w:r w:rsidR="00AF1215">
              <w:rPr>
                <w:rFonts w:cs="Arial"/>
                <w:b/>
                <w:bCs/>
                <w:sz w:val="22"/>
                <w:szCs w:val="24"/>
                <w:lang w:eastAsia="zh-CN"/>
              </w:rPr>
              <w:t xml:space="preserve"> </w:t>
            </w:r>
            <w:r w:rsidR="00976241" w:rsidRPr="00B202E1">
              <w:rPr>
                <w:rFonts w:cs="Arial"/>
                <w:b/>
                <w:bCs/>
                <w:sz w:val="22"/>
                <w:szCs w:val="24"/>
                <w:lang w:eastAsia="zh-CN"/>
              </w:rPr>
              <w:t>Sprint</w:t>
            </w:r>
            <w:r w:rsidR="00AF1215">
              <w:rPr>
                <w:rFonts w:cs="Arial"/>
                <w:b/>
                <w:bCs/>
                <w:sz w:val="22"/>
                <w:szCs w:val="24"/>
                <w:lang w:eastAsia="zh-CN"/>
              </w:rPr>
              <w:t xml:space="preserve"> </w:t>
            </w:r>
            <w:r w:rsidR="00976241" w:rsidRPr="00B202E1">
              <w:rPr>
                <w:rFonts w:cs="Arial"/>
                <w:b/>
                <w:bCs/>
                <w:sz w:val="22"/>
                <w:szCs w:val="24"/>
                <w:lang w:eastAsia="zh-CN"/>
              </w:rPr>
              <w:t>(Serge Manning)</w:t>
            </w:r>
            <w:r w:rsidR="00040D53" w:rsidRPr="00B202E1">
              <w:rPr>
                <w:rFonts w:cs="Arial" w:hint="eastAsia"/>
                <w:b/>
                <w:bCs/>
                <w:sz w:val="22"/>
                <w:szCs w:val="24"/>
                <w:lang w:eastAsia="zh-CN"/>
              </w:rPr>
              <w:t>,</w:t>
            </w:r>
            <w:r w:rsidR="00AF1215">
              <w:rPr>
                <w:rFonts w:cs="Arial"/>
                <w:b/>
                <w:bCs/>
                <w:sz w:val="22"/>
                <w:szCs w:val="24"/>
                <w:lang w:eastAsia="zh-CN"/>
              </w:rPr>
              <w:t xml:space="preserve"> </w:t>
            </w:r>
            <w:r w:rsidR="00040D53" w:rsidRPr="00B202E1">
              <w:rPr>
                <w:rFonts w:cs="Arial" w:hint="eastAsia"/>
                <w:b/>
                <w:bCs/>
                <w:sz w:val="22"/>
                <w:szCs w:val="24"/>
                <w:lang w:eastAsia="zh-CN"/>
              </w:rPr>
              <w:t>ZTE</w:t>
            </w:r>
            <w:r w:rsidR="00AF1215">
              <w:rPr>
                <w:rFonts w:cs="Arial"/>
                <w:b/>
                <w:bCs/>
                <w:sz w:val="22"/>
                <w:szCs w:val="24"/>
                <w:lang w:eastAsia="zh-CN"/>
              </w:rPr>
              <w:t xml:space="preserve"> </w:t>
            </w:r>
            <w:r w:rsidR="00040D53" w:rsidRPr="00B202E1">
              <w:rPr>
                <w:rFonts w:cs="Arial" w:hint="eastAsia"/>
                <w:b/>
                <w:bCs/>
                <w:sz w:val="22"/>
                <w:szCs w:val="24"/>
                <w:lang w:eastAsia="zh-CN"/>
              </w:rPr>
              <w:t>(</w:t>
            </w:r>
            <w:proofErr w:type="spellStart"/>
            <w:r w:rsidR="00040D53" w:rsidRPr="00B202E1">
              <w:rPr>
                <w:rFonts w:cs="Arial" w:hint="eastAsia"/>
                <w:b/>
                <w:bCs/>
                <w:sz w:val="22"/>
                <w:szCs w:val="24"/>
                <w:lang w:eastAsia="zh-CN"/>
              </w:rPr>
              <w:t>Jinguo</w:t>
            </w:r>
            <w:proofErr w:type="spellEnd"/>
            <w:r w:rsidR="00040D53" w:rsidRPr="00B202E1">
              <w:rPr>
                <w:rFonts w:cs="Arial" w:hint="eastAsia"/>
                <w:b/>
                <w:bCs/>
                <w:sz w:val="22"/>
                <w:szCs w:val="24"/>
                <w:lang w:eastAsia="zh-CN"/>
              </w:rPr>
              <w:t xml:space="preserve"> Zhu)</w:t>
            </w:r>
            <w:r w:rsidR="00F55F75" w:rsidRPr="00B202E1">
              <w:rPr>
                <w:rFonts w:cs="Arial" w:hint="eastAsia"/>
                <w:b/>
                <w:bCs/>
                <w:sz w:val="22"/>
                <w:szCs w:val="24"/>
                <w:lang w:eastAsia="zh-CN"/>
              </w:rPr>
              <w:t>,</w:t>
            </w:r>
            <w:r w:rsidR="00AF1215">
              <w:rPr>
                <w:rFonts w:cs="Arial"/>
                <w:b/>
                <w:bCs/>
                <w:sz w:val="22"/>
                <w:szCs w:val="24"/>
                <w:lang w:eastAsia="zh-CN"/>
              </w:rPr>
              <w:t xml:space="preserve"> </w:t>
            </w:r>
            <w:r w:rsidR="00D07F34" w:rsidRPr="00B202E1">
              <w:rPr>
                <w:rFonts w:cs="Arial" w:hint="eastAsia"/>
                <w:b/>
                <w:bCs/>
                <w:sz w:val="22"/>
                <w:szCs w:val="24"/>
                <w:lang w:eastAsia="zh-CN"/>
              </w:rPr>
              <w:t>US</w:t>
            </w:r>
            <w:r w:rsidR="00F55F75" w:rsidRPr="00B202E1">
              <w:rPr>
                <w:rFonts w:cs="Arial" w:hint="eastAsia"/>
                <w:b/>
                <w:bCs/>
                <w:sz w:val="22"/>
                <w:szCs w:val="24"/>
                <w:lang w:eastAsia="zh-CN"/>
              </w:rPr>
              <w:t xml:space="preserve"> </w:t>
            </w:r>
            <w:r w:rsidR="00D07F34" w:rsidRPr="00B202E1">
              <w:rPr>
                <w:rFonts w:cs="Arial" w:hint="eastAsia"/>
                <w:b/>
                <w:bCs/>
                <w:sz w:val="22"/>
                <w:szCs w:val="24"/>
                <w:lang w:eastAsia="zh-CN"/>
              </w:rPr>
              <w:t>Cellular</w:t>
            </w:r>
            <w:r w:rsidR="00D07F34" w:rsidRPr="00B202E1">
              <w:rPr>
                <w:sz w:val="18"/>
              </w:rPr>
              <w:t xml:space="preserve"> </w:t>
            </w:r>
            <w:r w:rsidR="00D07F34" w:rsidRPr="00B202E1">
              <w:rPr>
                <w:rFonts w:hint="eastAsia"/>
                <w:sz w:val="18"/>
                <w:lang w:eastAsia="zh-CN"/>
              </w:rPr>
              <w:t>(</w:t>
            </w:r>
            <w:r w:rsidR="00D07F34" w:rsidRPr="00B202E1">
              <w:rPr>
                <w:rFonts w:cs="Arial"/>
                <w:b/>
                <w:bCs/>
                <w:sz w:val="22"/>
                <w:szCs w:val="24"/>
                <w:lang w:eastAsia="zh-CN"/>
              </w:rPr>
              <w:t xml:space="preserve">Sebastian </w:t>
            </w:r>
            <w:proofErr w:type="spellStart"/>
            <w:r w:rsidR="00D07F34" w:rsidRPr="00B202E1">
              <w:rPr>
                <w:rFonts w:cs="Arial"/>
                <w:b/>
                <w:bCs/>
                <w:sz w:val="22"/>
                <w:szCs w:val="24"/>
                <w:lang w:eastAsia="zh-CN"/>
              </w:rPr>
              <w:t>Thalanany</w:t>
            </w:r>
            <w:proofErr w:type="spellEnd"/>
            <w:r w:rsidR="00D07F34" w:rsidRPr="00B202E1">
              <w:rPr>
                <w:rFonts w:cs="Arial" w:hint="eastAsia"/>
                <w:b/>
                <w:bCs/>
                <w:sz w:val="22"/>
                <w:szCs w:val="24"/>
                <w:lang w:eastAsia="zh-CN"/>
              </w:rPr>
              <w:t>)</w:t>
            </w:r>
          </w:p>
        </w:tc>
      </w:tr>
      <w:tr w:rsidR="004B19B1" w:rsidRPr="003F28D4" w:rsidTr="00662A84">
        <w:tc>
          <w:tcPr>
            <w:tcW w:w="2526" w:type="dxa"/>
          </w:tcPr>
          <w:p w:rsidR="004B19B1" w:rsidRPr="003F28D4" w:rsidRDefault="004B19B1" w:rsidP="00AD287E">
            <w:pPr>
              <w:spacing w:before="60" w:after="60"/>
              <w:rPr>
                <w:rStyle w:val="Fett"/>
                <w:rFonts w:cs="Arial"/>
                <w:sz w:val="24"/>
                <w:szCs w:val="24"/>
              </w:rPr>
            </w:pPr>
            <w:r w:rsidRPr="003F28D4">
              <w:rPr>
                <w:rStyle w:val="Fett"/>
                <w:rFonts w:cs="Arial"/>
                <w:sz w:val="24"/>
                <w:szCs w:val="24"/>
              </w:rPr>
              <w:t>Approved by</w:t>
            </w:r>
            <w:r w:rsidR="0028279D" w:rsidRPr="003F28D4">
              <w:rPr>
                <w:rStyle w:val="Fett"/>
                <w:rFonts w:cs="Arial"/>
                <w:sz w:val="24"/>
                <w:szCs w:val="24"/>
              </w:rPr>
              <w:t xml:space="preserve"> / Date</w:t>
            </w:r>
            <w:r w:rsidR="00B2693B" w:rsidRPr="003F28D4">
              <w:rPr>
                <w:rStyle w:val="Fett"/>
                <w:rFonts w:cs="Arial"/>
                <w:sz w:val="24"/>
                <w:szCs w:val="24"/>
              </w:rPr>
              <w:t>:</w:t>
            </w:r>
          </w:p>
        </w:tc>
        <w:tc>
          <w:tcPr>
            <w:tcW w:w="6931" w:type="dxa"/>
          </w:tcPr>
          <w:p w:rsidR="004B19B1" w:rsidRPr="003F28D4" w:rsidRDefault="00F449EE" w:rsidP="00AD287E">
            <w:pPr>
              <w:spacing w:before="60" w:after="60"/>
              <w:rPr>
                <w:rStyle w:val="Fett"/>
                <w:rFonts w:cs="Arial"/>
                <w:sz w:val="24"/>
                <w:szCs w:val="24"/>
              </w:rPr>
            </w:pPr>
            <w:r>
              <w:rPr>
                <w:rStyle w:val="Fett"/>
                <w:rFonts w:cs="Arial"/>
                <w:sz w:val="24"/>
                <w:szCs w:val="24"/>
              </w:rPr>
              <w:fldChar w:fldCharType="begin">
                <w:ffData>
                  <w:name w:val="Text8"/>
                  <w:enabled/>
                  <w:calcOnExit w:val="0"/>
                  <w:textInput>
                    <w:default w:val="NGMN Board, 31st July 2019"/>
                  </w:textInput>
                </w:ffData>
              </w:fldChar>
            </w:r>
            <w:bookmarkStart w:id="1" w:name="Text8"/>
            <w:r>
              <w:rPr>
                <w:rStyle w:val="Fett"/>
                <w:rFonts w:cs="Arial"/>
                <w:sz w:val="24"/>
                <w:szCs w:val="24"/>
              </w:rPr>
              <w:instrText xml:space="preserve"> FORMTEXT </w:instrText>
            </w:r>
            <w:r>
              <w:rPr>
                <w:rStyle w:val="Fett"/>
                <w:rFonts w:cs="Arial"/>
                <w:sz w:val="24"/>
                <w:szCs w:val="24"/>
              </w:rPr>
            </w:r>
            <w:r>
              <w:rPr>
                <w:rStyle w:val="Fett"/>
                <w:rFonts w:cs="Arial"/>
                <w:sz w:val="24"/>
                <w:szCs w:val="24"/>
              </w:rPr>
              <w:fldChar w:fldCharType="separate"/>
            </w:r>
            <w:r>
              <w:rPr>
                <w:rStyle w:val="Fett"/>
                <w:rFonts w:cs="Arial"/>
                <w:noProof/>
                <w:sz w:val="24"/>
                <w:szCs w:val="24"/>
              </w:rPr>
              <w:t>NGMN Board, 31st July 2019</w:t>
            </w:r>
            <w:r>
              <w:rPr>
                <w:rStyle w:val="Fett"/>
                <w:rFonts w:cs="Arial"/>
                <w:sz w:val="24"/>
                <w:szCs w:val="24"/>
              </w:rPr>
              <w:fldChar w:fldCharType="end"/>
            </w:r>
            <w:bookmarkEnd w:id="1"/>
          </w:p>
        </w:tc>
      </w:tr>
    </w:tbl>
    <w:p w:rsidR="00644812" w:rsidRPr="003F28D4" w:rsidRDefault="00644812" w:rsidP="00C459EE">
      <w:pPr>
        <w:rPr>
          <w:rStyle w:val="Buchtitel"/>
          <w:rFonts w:cs="Arial"/>
          <w:b w:val="0"/>
          <w:bCs w:val="0"/>
          <w:sz w:val="28"/>
          <w:szCs w:val="28"/>
        </w:rPr>
      </w:pPr>
    </w:p>
    <w:p w:rsidR="00277637" w:rsidRPr="003F28D4" w:rsidRDefault="00277637" w:rsidP="00C459EE">
      <w:pPr>
        <w:rPr>
          <w:rStyle w:val="Buchtitel"/>
          <w:rFonts w:cs="Arial"/>
          <w:b w:val="0"/>
          <w:bCs w:val="0"/>
          <w:sz w:val="28"/>
          <w:szCs w:val="28"/>
        </w:rPr>
      </w:pPr>
    </w:p>
    <w:p w:rsidR="004208E4" w:rsidRPr="003F28D4" w:rsidRDefault="004208E4" w:rsidP="00C459EE">
      <w:pPr>
        <w:rPr>
          <w:rStyle w:val="Buchtitel"/>
          <w:rFonts w:cs="Arial"/>
          <w:b w:val="0"/>
          <w:bCs w:val="0"/>
          <w:sz w:val="28"/>
          <w:szCs w:val="28"/>
        </w:rPr>
      </w:pPr>
    </w:p>
    <w:p w:rsidR="004208E4" w:rsidRPr="003F28D4" w:rsidRDefault="004208E4" w:rsidP="004208E4">
      <w:pPr>
        <w:rPr>
          <w:rFonts w:cs="Arial"/>
          <w:sz w:val="28"/>
          <w:szCs w:val="28"/>
        </w:rPr>
      </w:pPr>
    </w:p>
    <w:p w:rsidR="004208E4" w:rsidRPr="003F28D4" w:rsidRDefault="00F449EE" w:rsidP="004208E4">
      <w:pPr>
        <w:rPr>
          <w:rFonts w:cs="Arial"/>
          <w:sz w:val="28"/>
          <w:szCs w:val="28"/>
        </w:rPr>
      </w:pPr>
      <w:r>
        <w:rPr>
          <w:rFonts w:cs="Arial"/>
          <w:smallCaps/>
          <w:noProof/>
          <w:spacing w:val="5"/>
          <w:sz w:val="28"/>
          <w:szCs w:val="28"/>
          <w:lang w:eastAsia="en-GB"/>
        </w:rPr>
        <mc:AlternateContent>
          <mc:Choice Requires="wps">
            <w:drawing>
              <wp:anchor distT="0" distB="0" distL="114300" distR="114300" simplePos="0" relativeHeight="251655680" behindDoc="0" locked="0" layoutInCell="1" allowOverlap="1">
                <wp:simplePos x="0" y="0"/>
                <wp:positionH relativeFrom="column">
                  <wp:posOffset>-65405</wp:posOffset>
                </wp:positionH>
                <wp:positionV relativeFrom="margin">
                  <wp:posOffset>6548148</wp:posOffset>
                </wp:positionV>
                <wp:extent cx="6012180" cy="381662"/>
                <wp:effectExtent l="0" t="0" r="26670" b="18415"/>
                <wp:wrapNone/>
                <wp:docPr id="23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381662"/>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6062B0" w:rsidRPr="003606FF" w:rsidRDefault="006062B0" w:rsidP="00F449EE">
                            <w:pPr>
                              <w:spacing w:line="240" w:lineRule="auto"/>
                              <w:rPr>
                                <w:rFonts w:cs="Vrinda"/>
                                <w:spacing w:val="0"/>
                                <w:sz w:val="18"/>
                                <w:szCs w:val="18"/>
                                <w:lang w:eastAsia="en-GB" w:bidi="bn-IN"/>
                              </w:rPr>
                            </w:pPr>
                            <w:r w:rsidRPr="003606FF">
                              <w:rPr>
                                <w:rFonts w:cs="Vrinda"/>
                                <w:spacing w:val="0"/>
                                <w:sz w:val="18"/>
                                <w:szCs w:val="18"/>
                                <w:lang w:eastAsia="en-GB" w:bidi="bn-IN"/>
                              </w:rPr>
                              <w:t>© 20</w:t>
                            </w:r>
                            <w:r>
                              <w:rPr>
                                <w:rFonts w:cs="Vrinda"/>
                                <w:spacing w:val="0"/>
                                <w:sz w:val="18"/>
                                <w:szCs w:val="18"/>
                                <w:lang w:eastAsia="en-GB" w:bidi="bn-IN"/>
                              </w:rPr>
                              <w:t>19</w:t>
                            </w:r>
                            <w:r w:rsidRPr="003606FF">
                              <w:rPr>
                                <w:rFonts w:cs="Vrinda"/>
                                <w:spacing w:val="0"/>
                                <w:sz w:val="18"/>
                                <w:szCs w:val="18"/>
                                <w:lang w:eastAsia="en-GB" w:bidi="bn-IN"/>
                              </w:rPr>
                              <w:t xml:space="preserve"> Next Generation Mobile Networks </w:t>
                            </w:r>
                            <w:proofErr w:type="spellStart"/>
                            <w:r>
                              <w:rPr>
                                <w:rFonts w:cs="Vrinda"/>
                                <w:spacing w:val="0"/>
                                <w:sz w:val="18"/>
                                <w:szCs w:val="18"/>
                                <w:lang w:eastAsia="en-GB" w:bidi="bn-IN"/>
                              </w:rPr>
                              <w:t>e.V</w:t>
                            </w:r>
                            <w:proofErr w:type="spellEnd"/>
                            <w:r>
                              <w:rPr>
                                <w:rFonts w:cs="Vrinda"/>
                                <w:spacing w:val="0"/>
                                <w:sz w:val="18"/>
                                <w:szCs w:val="18"/>
                                <w:lang w:eastAsia="en-GB" w:bidi="bn-IN"/>
                              </w:rPr>
                              <w:t>.</w:t>
                            </w:r>
                            <w:r w:rsidRPr="003606FF">
                              <w:rPr>
                                <w:rFonts w:cs="Vrinda"/>
                                <w:spacing w:val="0"/>
                                <w:sz w:val="18"/>
                                <w:szCs w:val="18"/>
                                <w:lang w:eastAsia="en-GB" w:bidi="bn-IN"/>
                              </w:rPr>
                              <w:t xml:space="preserve"> All rights reserved. No </w:t>
                            </w:r>
                            <w:r>
                              <w:rPr>
                                <w:rFonts w:cs="Vrinda"/>
                                <w:spacing w:val="0"/>
                                <w:sz w:val="18"/>
                                <w:szCs w:val="18"/>
                                <w:lang w:eastAsia="en-GB" w:bidi="bn-IN"/>
                              </w:rPr>
                              <w:t>part of this document may be re</w:t>
                            </w:r>
                            <w:r w:rsidRPr="003606FF">
                              <w:rPr>
                                <w:rFonts w:cs="Vrinda"/>
                                <w:spacing w:val="0"/>
                                <w:sz w:val="18"/>
                                <w:szCs w:val="18"/>
                                <w:lang w:eastAsia="en-GB" w:bidi="bn-IN"/>
                              </w:rPr>
                              <w:t xml:space="preserve">produced or transmitted in any form or by any means without prior written permission from NGMN </w:t>
                            </w:r>
                            <w:proofErr w:type="spellStart"/>
                            <w:r>
                              <w:rPr>
                                <w:rFonts w:cs="Vrinda"/>
                                <w:spacing w:val="0"/>
                                <w:sz w:val="18"/>
                                <w:szCs w:val="18"/>
                                <w:lang w:eastAsia="en-GB" w:bidi="bn-IN"/>
                              </w:rPr>
                              <w:t>e.V</w:t>
                            </w:r>
                            <w:proofErr w:type="spellEnd"/>
                            <w:r>
                              <w:rPr>
                                <w:rFonts w:cs="Vrinda"/>
                                <w:spacing w:val="0"/>
                                <w:sz w:val="18"/>
                                <w:szCs w:val="18"/>
                                <w:lang w:eastAsia="en-GB" w:bidi="bn-IN"/>
                              </w:rPr>
                              <w:t>.</w:t>
                            </w:r>
                          </w:p>
                          <w:p w:rsidR="006062B0" w:rsidRPr="003606FF" w:rsidRDefault="006062B0" w:rsidP="00644812">
                            <w:pPr>
                              <w:spacing w:line="240" w:lineRule="auto"/>
                              <w:rPr>
                                <w:rFonts w:cs="Vrinda"/>
                                <w:spacing w:val="0"/>
                                <w:sz w:val="18"/>
                                <w:szCs w:val="18"/>
                                <w:lang w:eastAsia="zh-CN" w:bidi="bn-I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15pt;margin-top:515.6pt;width:473.4pt;height:30.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" filled="f" fillcolor="silver" strokecolor="gray">
                <v:textbox>
                  <w:txbxContent>
                    <w:p w:rsidR="006062B0" w:rsidRPr="003606FF" w:rsidRDefault="006062B0" w:rsidP="00F449EE">
                      <w:pPr>
                        <w:spacing w:line="240" w:lineRule="auto"/>
                        <w:rPr>
                          <w:rFonts w:cs="Vrinda"/>
                          <w:spacing w:val="0"/>
                          <w:sz w:val="18"/>
                          <w:szCs w:val="18"/>
                          <w:lang w:eastAsia="en-GB" w:bidi="bn-IN"/>
                        </w:rPr>
                      </w:pPr>
                      <w:r w:rsidRPr="003606FF">
                        <w:rPr>
                          <w:rFonts w:cs="Vrinda"/>
                          <w:spacing w:val="0"/>
                          <w:sz w:val="18"/>
                          <w:szCs w:val="18"/>
                          <w:lang w:eastAsia="en-GB" w:bidi="bn-IN"/>
                        </w:rPr>
                        <w:t>© 20</w:t>
                      </w:r>
                      <w:r>
                        <w:rPr>
                          <w:rFonts w:cs="Vrinda"/>
                          <w:spacing w:val="0"/>
                          <w:sz w:val="18"/>
                          <w:szCs w:val="18"/>
                          <w:lang w:eastAsia="en-GB" w:bidi="bn-IN"/>
                        </w:rPr>
                        <w:t>19</w:t>
                      </w:r>
                      <w:r w:rsidRPr="003606FF">
                        <w:rPr>
                          <w:rFonts w:cs="Vrinda"/>
                          <w:spacing w:val="0"/>
                          <w:sz w:val="18"/>
                          <w:szCs w:val="18"/>
                          <w:lang w:eastAsia="en-GB" w:bidi="bn-IN"/>
                        </w:rPr>
                        <w:t xml:space="preserve"> Next Generation Mobile Networks </w:t>
                      </w:r>
                      <w:proofErr w:type="spellStart"/>
                      <w:r>
                        <w:rPr>
                          <w:rFonts w:cs="Vrinda"/>
                          <w:spacing w:val="0"/>
                          <w:sz w:val="18"/>
                          <w:szCs w:val="18"/>
                          <w:lang w:eastAsia="en-GB" w:bidi="bn-IN"/>
                        </w:rPr>
                        <w:t>e.V</w:t>
                      </w:r>
                      <w:proofErr w:type="spellEnd"/>
                      <w:r>
                        <w:rPr>
                          <w:rFonts w:cs="Vrinda"/>
                          <w:spacing w:val="0"/>
                          <w:sz w:val="18"/>
                          <w:szCs w:val="18"/>
                          <w:lang w:eastAsia="en-GB" w:bidi="bn-IN"/>
                        </w:rPr>
                        <w:t>.</w:t>
                      </w:r>
                      <w:r w:rsidRPr="003606FF">
                        <w:rPr>
                          <w:rFonts w:cs="Vrinda"/>
                          <w:spacing w:val="0"/>
                          <w:sz w:val="18"/>
                          <w:szCs w:val="18"/>
                          <w:lang w:eastAsia="en-GB" w:bidi="bn-IN"/>
                        </w:rPr>
                        <w:t xml:space="preserve"> All rights reserved. No </w:t>
                      </w:r>
                      <w:r>
                        <w:rPr>
                          <w:rFonts w:cs="Vrinda"/>
                          <w:spacing w:val="0"/>
                          <w:sz w:val="18"/>
                          <w:szCs w:val="18"/>
                          <w:lang w:eastAsia="en-GB" w:bidi="bn-IN"/>
                        </w:rPr>
                        <w:t>part of this document may be re</w:t>
                      </w:r>
                      <w:r w:rsidRPr="003606FF">
                        <w:rPr>
                          <w:rFonts w:cs="Vrinda"/>
                          <w:spacing w:val="0"/>
                          <w:sz w:val="18"/>
                          <w:szCs w:val="18"/>
                          <w:lang w:eastAsia="en-GB" w:bidi="bn-IN"/>
                        </w:rPr>
                        <w:t xml:space="preserve">produced or transmitted in any form or by any means without prior written permission from NGMN </w:t>
                      </w:r>
                      <w:proofErr w:type="spellStart"/>
                      <w:r>
                        <w:rPr>
                          <w:rFonts w:cs="Vrinda"/>
                          <w:spacing w:val="0"/>
                          <w:sz w:val="18"/>
                          <w:szCs w:val="18"/>
                          <w:lang w:eastAsia="en-GB" w:bidi="bn-IN"/>
                        </w:rPr>
                        <w:t>e.V</w:t>
                      </w:r>
                      <w:proofErr w:type="spellEnd"/>
                      <w:r>
                        <w:rPr>
                          <w:rFonts w:cs="Vrinda"/>
                          <w:spacing w:val="0"/>
                          <w:sz w:val="18"/>
                          <w:szCs w:val="18"/>
                          <w:lang w:eastAsia="en-GB" w:bidi="bn-IN"/>
                        </w:rPr>
                        <w:t>.</w:t>
                      </w:r>
                    </w:p>
                    <w:p w:rsidR="006062B0" w:rsidRPr="003606FF" w:rsidRDefault="006062B0" w:rsidP="00644812">
                      <w:pPr>
                        <w:spacing w:line="240" w:lineRule="auto"/>
                        <w:rPr>
                          <w:rFonts w:cs="Vrinda"/>
                          <w:spacing w:val="0"/>
                          <w:sz w:val="18"/>
                          <w:szCs w:val="18"/>
                          <w:lang w:eastAsia="zh-CN" w:bidi="bn-IN"/>
                        </w:rPr>
                      </w:pPr>
                    </w:p>
                  </w:txbxContent>
                </v:textbox>
                <w10:wrap anchory="margin"/>
              </v:shape>
            </w:pict>
          </mc:Fallback>
        </mc:AlternateContent>
      </w:r>
    </w:p>
    <w:p w:rsidR="004208E4" w:rsidRPr="003F28D4" w:rsidRDefault="004208E4" w:rsidP="004208E4">
      <w:pPr>
        <w:rPr>
          <w:rFonts w:cs="Arial"/>
          <w:sz w:val="28"/>
          <w:szCs w:val="28"/>
        </w:rPr>
      </w:pPr>
    </w:p>
    <w:p w:rsidR="004208E4" w:rsidRPr="003F28D4" w:rsidRDefault="00AF1215" w:rsidP="004208E4">
      <w:pPr>
        <w:rPr>
          <w:rFonts w:cs="Arial"/>
          <w:sz w:val="28"/>
          <w:szCs w:val="28"/>
        </w:rPr>
      </w:pPr>
      <w:r>
        <w:rPr>
          <w:rFonts w:cs="Arial"/>
          <w:smallCaps/>
          <w:noProof/>
          <w:spacing w:val="5"/>
          <w:sz w:val="28"/>
          <w:szCs w:val="28"/>
          <w:lang w:eastAsia="en-GB"/>
        </w:rPr>
        <mc:AlternateContent>
          <mc:Choice Requires="wps">
            <w:drawing>
              <wp:anchor distT="0" distB="0" distL="114300" distR="114300" simplePos="0" relativeHeight="251656704" behindDoc="0" locked="0" layoutInCell="1" allowOverlap="1">
                <wp:simplePos x="0" y="0"/>
                <wp:positionH relativeFrom="column">
                  <wp:posOffset>-68580</wp:posOffset>
                </wp:positionH>
                <wp:positionV relativeFrom="margin">
                  <wp:posOffset>7121525</wp:posOffset>
                </wp:positionV>
                <wp:extent cx="6012180" cy="1013460"/>
                <wp:effectExtent l="0" t="0" r="7620" b="0"/>
                <wp:wrapNone/>
                <wp:docPr id="231"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6062B0" w:rsidRPr="003606FF" w:rsidRDefault="006062B0" w:rsidP="00F449EE">
                            <w:pPr>
                              <w:spacing w:line="240" w:lineRule="auto"/>
                              <w:rPr>
                                <w:spacing w:val="0"/>
                                <w:sz w:val="18"/>
                                <w:szCs w:val="18"/>
                                <w:lang w:eastAsia="en-US" w:bidi="bn-IN"/>
                              </w:rPr>
                            </w:pPr>
                            <w:r w:rsidRPr="003606FF">
                              <w:rPr>
                                <w:spacing w:val="0"/>
                                <w:sz w:val="18"/>
                                <w:szCs w:val="18"/>
                                <w:lang w:eastAsia="en-US" w:bidi="bn-IN"/>
                              </w:rPr>
                              <w:t xml:space="preserve">The information contained in this document represents the current view held by NGMN </w:t>
                            </w:r>
                            <w:proofErr w:type="spellStart"/>
                            <w:r>
                              <w:rPr>
                                <w:spacing w:val="0"/>
                                <w:sz w:val="18"/>
                                <w:szCs w:val="18"/>
                                <w:lang w:eastAsia="en-US" w:bidi="bn-IN"/>
                              </w:rPr>
                              <w:t>e.V</w:t>
                            </w:r>
                            <w:proofErr w:type="spellEnd"/>
                            <w:r>
                              <w:rPr>
                                <w:spacing w:val="0"/>
                                <w:sz w:val="18"/>
                                <w:szCs w:val="18"/>
                                <w:lang w:eastAsia="en-US" w:bidi="bn-IN"/>
                              </w:rPr>
                              <w:t>.</w:t>
                            </w:r>
                            <w:r w:rsidRPr="003606FF">
                              <w:rPr>
                                <w:spacing w:val="0"/>
                                <w:sz w:val="18"/>
                                <w:szCs w:val="18"/>
                                <w:lang w:eastAsia="en-US" w:bidi="bn-IN"/>
                              </w:rPr>
                              <w:t xml:space="preserve"> on the issues discussed as of the date of publication. This document is provided “as is” with no </w:t>
                            </w:r>
                            <w:proofErr w:type="gramStart"/>
                            <w:r w:rsidRPr="003606FF">
                              <w:rPr>
                                <w:spacing w:val="0"/>
                                <w:sz w:val="18"/>
                                <w:szCs w:val="18"/>
                                <w:lang w:eastAsia="en-US" w:bidi="bn-IN"/>
                              </w:rPr>
                              <w:t>warranties</w:t>
                            </w:r>
                            <w:proofErr w:type="gramEnd"/>
                            <w:r w:rsidRPr="003606FF">
                              <w:rPr>
                                <w:spacing w:val="0"/>
                                <w:sz w:val="18"/>
                                <w:szCs w:val="18"/>
                                <w:lang w:eastAsia="en-US" w:bidi="bn-IN"/>
                              </w:rPr>
                              <w:t xml:space="preserve">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p w:rsidR="006062B0" w:rsidRPr="003606FF" w:rsidRDefault="006062B0" w:rsidP="00F449EE">
                            <w:pPr>
                              <w:spacing w:line="240" w:lineRule="auto"/>
                              <w:rPr>
                                <w:spacing w:val="0"/>
                                <w:sz w:val="18"/>
                                <w:szCs w:val="18"/>
                                <w:lang w:eastAsia="en-US" w:bidi="bn-IN"/>
                              </w:rPr>
                            </w:pPr>
                          </w:p>
                          <w:p w:rsidR="006062B0" w:rsidRPr="003606FF" w:rsidRDefault="006062B0" w:rsidP="00644812">
                            <w:pPr>
                              <w:spacing w:line="240" w:lineRule="auto"/>
                              <w:rPr>
                                <w:spacing w:val="0"/>
                                <w:sz w:val="18"/>
                                <w:szCs w:val="18"/>
                                <w:lang w:eastAsia="en-US" w:bidi="bn-I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4pt;margin-top:560.75pt;width:473.4pt;height:79.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" filled="f" fillcolor="silver" strokecolor="gray">
                <v:textbox>
                  <w:txbxContent>
                    <w:p w:rsidR="006062B0" w:rsidRPr="003606FF" w:rsidRDefault="006062B0" w:rsidP="00F449EE">
                      <w:pPr>
                        <w:spacing w:line="240" w:lineRule="auto"/>
                        <w:rPr>
                          <w:spacing w:val="0"/>
                          <w:sz w:val="18"/>
                          <w:szCs w:val="18"/>
                          <w:lang w:eastAsia="en-US" w:bidi="bn-IN"/>
                        </w:rPr>
                      </w:pPr>
                      <w:r w:rsidRPr="003606FF">
                        <w:rPr>
                          <w:spacing w:val="0"/>
                          <w:sz w:val="18"/>
                          <w:szCs w:val="18"/>
                          <w:lang w:eastAsia="en-US" w:bidi="bn-IN"/>
                        </w:rPr>
                        <w:t xml:space="preserve">The information contained in this document represents the current view held by NGMN </w:t>
                      </w:r>
                      <w:proofErr w:type="spellStart"/>
                      <w:r>
                        <w:rPr>
                          <w:spacing w:val="0"/>
                          <w:sz w:val="18"/>
                          <w:szCs w:val="18"/>
                          <w:lang w:eastAsia="en-US" w:bidi="bn-IN"/>
                        </w:rPr>
                        <w:t>e.V</w:t>
                      </w:r>
                      <w:proofErr w:type="spellEnd"/>
                      <w:r>
                        <w:rPr>
                          <w:spacing w:val="0"/>
                          <w:sz w:val="18"/>
                          <w:szCs w:val="18"/>
                          <w:lang w:eastAsia="en-US" w:bidi="bn-IN"/>
                        </w:rPr>
                        <w:t>.</w:t>
                      </w:r>
                      <w:r w:rsidRPr="003606FF">
                        <w:rPr>
                          <w:spacing w:val="0"/>
                          <w:sz w:val="18"/>
                          <w:szCs w:val="18"/>
                          <w:lang w:eastAsia="en-US" w:bidi="bn-IN"/>
                        </w:rPr>
                        <w:t xml:space="preserve"> on the issues discussed as of the date of publication. This document is provided “as is” with no </w:t>
                      </w:r>
                      <w:proofErr w:type="gramStart"/>
                      <w:r w:rsidRPr="003606FF">
                        <w:rPr>
                          <w:spacing w:val="0"/>
                          <w:sz w:val="18"/>
                          <w:szCs w:val="18"/>
                          <w:lang w:eastAsia="en-US" w:bidi="bn-IN"/>
                        </w:rPr>
                        <w:t>warranties</w:t>
                      </w:r>
                      <w:proofErr w:type="gramEnd"/>
                      <w:r w:rsidRPr="003606FF">
                        <w:rPr>
                          <w:spacing w:val="0"/>
                          <w:sz w:val="18"/>
                          <w:szCs w:val="18"/>
                          <w:lang w:eastAsia="en-US" w:bidi="bn-IN"/>
                        </w:rPr>
                        <w:t xml:space="preserve">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p w:rsidR="006062B0" w:rsidRPr="003606FF" w:rsidRDefault="006062B0" w:rsidP="00F449EE">
                      <w:pPr>
                        <w:spacing w:line="240" w:lineRule="auto"/>
                        <w:rPr>
                          <w:spacing w:val="0"/>
                          <w:sz w:val="18"/>
                          <w:szCs w:val="18"/>
                          <w:lang w:eastAsia="en-US" w:bidi="bn-IN"/>
                        </w:rPr>
                      </w:pPr>
                    </w:p>
                    <w:p w:rsidR="006062B0" w:rsidRPr="003606FF" w:rsidRDefault="006062B0" w:rsidP="00644812">
                      <w:pPr>
                        <w:spacing w:line="240" w:lineRule="auto"/>
                        <w:rPr>
                          <w:spacing w:val="0"/>
                          <w:sz w:val="18"/>
                          <w:szCs w:val="18"/>
                          <w:lang w:eastAsia="en-US" w:bidi="bn-IN"/>
                        </w:rPr>
                      </w:pPr>
                    </w:p>
                  </w:txbxContent>
                </v:textbox>
                <w10:wrap anchory="margin"/>
              </v:shape>
            </w:pict>
          </mc:Fallback>
        </mc:AlternateContent>
      </w:r>
    </w:p>
    <w:p w:rsidR="004208E4" w:rsidRPr="003F28D4" w:rsidRDefault="004208E4" w:rsidP="004208E4">
      <w:pPr>
        <w:rPr>
          <w:rFonts w:cs="Arial"/>
          <w:sz w:val="28"/>
          <w:szCs w:val="28"/>
        </w:rPr>
      </w:pPr>
    </w:p>
    <w:p w:rsidR="004208E4" w:rsidRPr="003F28D4" w:rsidRDefault="004208E4" w:rsidP="004208E4">
      <w:pPr>
        <w:rPr>
          <w:rFonts w:cs="Arial"/>
          <w:sz w:val="28"/>
          <w:szCs w:val="28"/>
        </w:rPr>
      </w:pPr>
    </w:p>
    <w:p w:rsidR="004208E4" w:rsidRPr="003F28D4" w:rsidRDefault="004208E4" w:rsidP="004208E4">
      <w:pPr>
        <w:rPr>
          <w:rFonts w:cs="Arial"/>
          <w:sz w:val="28"/>
          <w:szCs w:val="28"/>
        </w:rPr>
      </w:pPr>
    </w:p>
    <w:p w:rsidR="004208E4" w:rsidRPr="003F28D4" w:rsidRDefault="004208E4" w:rsidP="004208E4">
      <w:pPr>
        <w:rPr>
          <w:rFonts w:cs="Arial"/>
          <w:sz w:val="28"/>
          <w:szCs w:val="28"/>
        </w:rPr>
      </w:pPr>
    </w:p>
    <w:p w:rsidR="00985F54" w:rsidRPr="00806912" w:rsidRDefault="00985F54">
      <w:pPr>
        <w:pStyle w:val="Inhaltsverzeichnisberschrift"/>
        <w:rPr>
          <w:rFonts w:ascii="Arial" w:hAnsi="Arial" w:cs="Arial"/>
          <w:b w:val="0"/>
          <w:color w:val="auto"/>
        </w:rPr>
      </w:pPr>
      <w:r w:rsidRPr="00806912">
        <w:rPr>
          <w:rFonts w:ascii="Arial" w:hAnsi="Arial" w:cs="Arial"/>
          <w:b w:val="0"/>
          <w:color w:val="auto"/>
        </w:rPr>
        <w:lastRenderedPageBreak/>
        <w:t>Contents</w:t>
      </w:r>
    </w:p>
    <w:p w:rsidR="00BB3ACC" w:rsidRDefault="00BA620D">
      <w:pPr>
        <w:pStyle w:val="Verzeichnis1"/>
        <w:rPr>
          <w:rFonts w:asciiTheme="minorHAnsi" w:hAnsiTheme="minorHAnsi" w:cstheme="minorBidi"/>
          <w:noProof/>
          <w:spacing w:val="0"/>
          <w:kern w:val="2"/>
          <w:sz w:val="21"/>
          <w:szCs w:val="22"/>
          <w:lang w:val="en-US" w:eastAsia="zh-CN"/>
        </w:rPr>
      </w:pPr>
      <w:r w:rsidRPr="003F28D4">
        <w:rPr>
          <w:rFonts w:cs="Arial"/>
        </w:rPr>
        <w:fldChar w:fldCharType="begin"/>
      </w:r>
      <w:r w:rsidR="00985F54" w:rsidRPr="003F28D4">
        <w:rPr>
          <w:rFonts w:cs="Arial"/>
        </w:rPr>
        <w:instrText xml:space="preserve"> TOC \o "1-3" \h \z \u </w:instrText>
      </w:r>
      <w:r w:rsidRPr="003F28D4">
        <w:rPr>
          <w:rFonts w:cs="Arial"/>
        </w:rPr>
        <w:fldChar w:fldCharType="separate"/>
      </w:r>
      <w:hyperlink w:anchor="_Toc11695177" w:history="1">
        <w:r w:rsidR="00BB3ACC" w:rsidRPr="0023767F">
          <w:rPr>
            <w:rStyle w:val="Hyperlink"/>
            <w:rFonts w:cs="Arial"/>
            <w:noProof/>
            <w:lang w:eastAsia="zh-CN"/>
          </w:rPr>
          <w:t>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Introduction</w:t>
        </w:r>
        <w:r w:rsidR="00BB3ACC">
          <w:rPr>
            <w:noProof/>
            <w:webHidden/>
          </w:rPr>
          <w:tab/>
        </w:r>
        <w:r>
          <w:rPr>
            <w:noProof/>
            <w:webHidden/>
          </w:rPr>
          <w:fldChar w:fldCharType="begin"/>
        </w:r>
        <w:r w:rsidR="00BB3ACC">
          <w:rPr>
            <w:noProof/>
            <w:webHidden/>
          </w:rPr>
          <w:instrText xml:space="preserve"> PAGEREF _Toc11695177 \h </w:instrText>
        </w:r>
        <w:r>
          <w:rPr>
            <w:noProof/>
            <w:webHidden/>
          </w:rPr>
        </w:r>
        <w:r>
          <w:rPr>
            <w:noProof/>
            <w:webHidden/>
          </w:rPr>
          <w:fldChar w:fldCharType="separate"/>
        </w:r>
        <w:r w:rsidR="006062B0">
          <w:rPr>
            <w:noProof/>
            <w:webHidden/>
          </w:rPr>
          <w:t>3</w:t>
        </w:r>
        <w:r>
          <w:rPr>
            <w:noProof/>
            <w:webHidden/>
          </w:rPr>
          <w:fldChar w:fldCharType="end"/>
        </w:r>
      </w:hyperlink>
    </w:p>
    <w:p w:rsidR="00BB3ACC" w:rsidRDefault="006062B0">
      <w:pPr>
        <w:pStyle w:val="Verzeichnis1"/>
        <w:rPr>
          <w:rFonts w:asciiTheme="minorHAnsi" w:hAnsiTheme="minorHAnsi" w:cstheme="minorBidi"/>
          <w:noProof/>
          <w:spacing w:val="0"/>
          <w:kern w:val="2"/>
          <w:sz w:val="21"/>
          <w:szCs w:val="22"/>
          <w:lang w:val="en-US" w:eastAsia="zh-CN"/>
        </w:rPr>
      </w:pPr>
      <w:hyperlink w:anchor="_Toc11695178" w:history="1">
        <w:r w:rsidR="00BB3ACC" w:rsidRPr="0023767F">
          <w:rPr>
            <w:rStyle w:val="Hyperlink"/>
            <w:rFonts w:cs="Arial"/>
            <w:noProof/>
            <w:lang w:eastAsia="zh-CN"/>
          </w:rPr>
          <w:t>2</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Reference</w:t>
        </w:r>
        <w:r w:rsidR="00BB3ACC">
          <w:rPr>
            <w:noProof/>
            <w:webHidden/>
          </w:rPr>
          <w:tab/>
        </w:r>
        <w:r w:rsidR="00BA620D">
          <w:rPr>
            <w:noProof/>
            <w:webHidden/>
          </w:rPr>
          <w:fldChar w:fldCharType="begin"/>
        </w:r>
        <w:r w:rsidR="00BB3ACC">
          <w:rPr>
            <w:noProof/>
            <w:webHidden/>
          </w:rPr>
          <w:instrText xml:space="preserve"> PAGEREF _Toc11695178 \h </w:instrText>
        </w:r>
        <w:r w:rsidR="00BA620D">
          <w:rPr>
            <w:noProof/>
            <w:webHidden/>
          </w:rPr>
        </w:r>
        <w:r w:rsidR="00BA620D">
          <w:rPr>
            <w:noProof/>
            <w:webHidden/>
          </w:rPr>
          <w:fldChar w:fldCharType="separate"/>
        </w:r>
        <w:r>
          <w:rPr>
            <w:noProof/>
            <w:webHidden/>
          </w:rPr>
          <w:t>3</w:t>
        </w:r>
        <w:r w:rsidR="00BA620D">
          <w:rPr>
            <w:noProof/>
            <w:webHidden/>
          </w:rPr>
          <w:fldChar w:fldCharType="end"/>
        </w:r>
      </w:hyperlink>
    </w:p>
    <w:p w:rsidR="00BB3ACC" w:rsidRDefault="006062B0">
      <w:pPr>
        <w:pStyle w:val="Verzeichnis1"/>
        <w:rPr>
          <w:rFonts w:asciiTheme="minorHAnsi" w:hAnsiTheme="minorHAnsi" w:cstheme="minorBidi"/>
          <w:noProof/>
          <w:spacing w:val="0"/>
          <w:kern w:val="2"/>
          <w:sz w:val="21"/>
          <w:szCs w:val="22"/>
          <w:lang w:val="en-US" w:eastAsia="zh-CN"/>
        </w:rPr>
      </w:pPr>
      <w:hyperlink w:anchor="_Toc11695179" w:history="1">
        <w:r w:rsidR="00BB3ACC" w:rsidRPr="0023767F">
          <w:rPr>
            <w:rStyle w:val="Hyperlink"/>
            <w:rFonts w:cs="Arial"/>
            <w:noProof/>
            <w:lang w:eastAsia="zh-CN"/>
          </w:rPr>
          <w:t>3</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lang w:eastAsia="zh-CN"/>
          </w:rPr>
          <w:t>Abbrevations and Definitions</w:t>
        </w:r>
        <w:r w:rsidR="00BB3ACC">
          <w:rPr>
            <w:noProof/>
            <w:webHidden/>
          </w:rPr>
          <w:tab/>
        </w:r>
        <w:r w:rsidR="00BA620D">
          <w:rPr>
            <w:noProof/>
            <w:webHidden/>
          </w:rPr>
          <w:fldChar w:fldCharType="begin"/>
        </w:r>
        <w:r w:rsidR="00BB3ACC">
          <w:rPr>
            <w:noProof/>
            <w:webHidden/>
          </w:rPr>
          <w:instrText xml:space="preserve"> PAGEREF _Toc11695179 \h </w:instrText>
        </w:r>
        <w:r w:rsidR="00BA620D">
          <w:rPr>
            <w:noProof/>
            <w:webHidden/>
          </w:rPr>
        </w:r>
        <w:r w:rsidR="00BA620D">
          <w:rPr>
            <w:noProof/>
            <w:webHidden/>
          </w:rPr>
          <w:fldChar w:fldCharType="separate"/>
        </w:r>
        <w:r>
          <w:rPr>
            <w:noProof/>
            <w:webHidden/>
          </w:rPr>
          <w:t>3</w:t>
        </w:r>
        <w:r w:rsidR="00BA620D">
          <w:rPr>
            <w:noProof/>
            <w:webHidden/>
          </w:rPr>
          <w:fldChar w:fldCharType="end"/>
        </w:r>
      </w:hyperlink>
    </w:p>
    <w:p w:rsidR="00BB3ACC" w:rsidRDefault="006062B0">
      <w:pPr>
        <w:pStyle w:val="Verzeichnis1"/>
        <w:rPr>
          <w:rFonts w:asciiTheme="minorHAnsi" w:hAnsiTheme="minorHAnsi" w:cstheme="minorBidi"/>
          <w:noProof/>
          <w:spacing w:val="0"/>
          <w:kern w:val="2"/>
          <w:sz w:val="21"/>
          <w:szCs w:val="22"/>
          <w:lang w:val="en-US" w:eastAsia="zh-CN"/>
        </w:rPr>
      </w:pPr>
      <w:hyperlink w:anchor="_Toc11695180" w:history="1">
        <w:r w:rsidR="00BB3ACC" w:rsidRPr="0023767F">
          <w:rPr>
            <w:rStyle w:val="Hyperlink"/>
            <w:rFonts w:cs="Arial"/>
            <w:noProof/>
          </w:rPr>
          <w:t>4</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Motivation and requirements</w:t>
        </w:r>
        <w:r w:rsidR="00BB3ACC">
          <w:rPr>
            <w:noProof/>
            <w:webHidden/>
          </w:rPr>
          <w:tab/>
        </w:r>
        <w:r w:rsidR="00BA620D">
          <w:rPr>
            <w:noProof/>
            <w:webHidden/>
          </w:rPr>
          <w:fldChar w:fldCharType="begin"/>
        </w:r>
        <w:r w:rsidR="00BB3ACC">
          <w:rPr>
            <w:noProof/>
            <w:webHidden/>
          </w:rPr>
          <w:instrText xml:space="preserve"> PAGEREF _Toc11695180 \h </w:instrText>
        </w:r>
        <w:r w:rsidR="00BA620D">
          <w:rPr>
            <w:noProof/>
            <w:webHidden/>
          </w:rPr>
        </w:r>
        <w:r w:rsidR="00BA620D">
          <w:rPr>
            <w:noProof/>
            <w:webHidden/>
          </w:rPr>
          <w:fldChar w:fldCharType="separate"/>
        </w:r>
        <w:r>
          <w:rPr>
            <w:noProof/>
            <w:webHidden/>
          </w:rPr>
          <w:t>4</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1" w:history="1">
        <w:r w:rsidR="00BB3ACC" w:rsidRPr="0023767F">
          <w:rPr>
            <w:rStyle w:val="Hyperlink"/>
            <w:rFonts w:cs="Arial"/>
            <w:noProof/>
          </w:rPr>
          <w:t>4.1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Challenges and requirements for 5G SBA</w:t>
        </w:r>
        <w:r w:rsidR="00BB3ACC">
          <w:rPr>
            <w:noProof/>
            <w:webHidden/>
          </w:rPr>
          <w:tab/>
        </w:r>
        <w:r w:rsidR="00BA620D">
          <w:rPr>
            <w:noProof/>
            <w:webHidden/>
          </w:rPr>
          <w:fldChar w:fldCharType="begin"/>
        </w:r>
        <w:r w:rsidR="00BB3ACC">
          <w:rPr>
            <w:noProof/>
            <w:webHidden/>
          </w:rPr>
          <w:instrText xml:space="preserve"> PAGEREF _Toc11695181 \h </w:instrText>
        </w:r>
        <w:r w:rsidR="00BA620D">
          <w:rPr>
            <w:noProof/>
            <w:webHidden/>
          </w:rPr>
        </w:r>
        <w:r w:rsidR="00BA620D">
          <w:rPr>
            <w:noProof/>
            <w:webHidden/>
          </w:rPr>
          <w:fldChar w:fldCharType="separate"/>
        </w:r>
        <w:r>
          <w:rPr>
            <w:noProof/>
            <w:webHidden/>
          </w:rPr>
          <w:t>4</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2" w:history="1">
        <w:r w:rsidR="00BB3ACC" w:rsidRPr="0023767F">
          <w:rPr>
            <w:rStyle w:val="Hyperlink"/>
            <w:rFonts w:cs="Arial"/>
            <w:noProof/>
          </w:rPr>
          <w:t>4.2</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Introduction of Stateless Services</w:t>
        </w:r>
        <w:r w:rsidR="00BB3ACC">
          <w:rPr>
            <w:noProof/>
            <w:webHidden/>
          </w:rPr>
          <w:tab/>
        </w:r>
        <w:r w:rsidR="00BA620D">
          <w:rPr>
            <w:noProof/>
            <w:webHidden/>
          </w:rPr>
          <w:fldChar w:fldCharType="begin"/>
        </w:r>
        <w:r w:rsidR="00BB3ACC">
          <w:rPr>
            <w:noProof/>
            <w:webHidden/>
          </w:rPr>
          <w:instrText xml:space="preserve"> PAGEREF _Toc11695182 \h </w:instrText>
        </w:r>
        <w:r w:rsidR="00BA620D">
          <w:rPr>
            <w:noProof/>
            <w:webHidden/>
          </w:rPr>
        </w:r>
        <w:r w:rsidR="00BA620D">
          <w:rPr>
            <w:noProof/>
            <w:webHidden/>
          </w:rPr>
          <w:fldChar w:fldCharType="separate"/>
        </w:r>
        <w:r>
          <w:rPr>
            <w:noProof/>
            <w:webHidden/>
          </w:rPr>
          <w:t>5</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83" w:history="1">
        <w:r w:rsidR="00BB3ACC" w:rsidRPr="0023767F">
          <w:rPr>
            <w:rStyle w:val="Hyperlink"/>
            <w:rFonts w:cs="Arial"/>
            <w:noProof/>
          </w:rPr>
          <w:t>4.2.1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Impacts to Service Design for Stateless</w:t>
        </w:r>
        <w:r w:rsidR="00BB3ACC">
          <w:rPr>
            <w:noProof/>
            <w:webHidden/>
          </w:rPr>
          <w:tab/>
        </w:r>
        <w:r w:rsidR="00BA620D">
          <w:rPr>
            <w:noProof/>
            <w:webHidden/>
          </w:rPr>
          <w:fldChar w:fldCharType="begin"/>
        </w:r>
        <w:r w:rsidR="00BB3ACC">
          <w:rPr>
            <w:noProof/>
            <w:webHidden/>
          </w:rPr>
          <w:instrText xml:space="preserve"> PAGEREF _Toc11695183 \h </w:instrText>
        </w:r>
        <w:r w:rsidR="00BA620D">
          <w:rPr>
            <w:noProof/>
            <w:webHidden/>
          </w:rPr>
        </w:r>
        <w:r w:rsidR="00BA620D">
          <w:rPr>
            <w:noProof/>
            <w:webHidden/>
          </w:rPr>
          <w:fldChar w:fldCharType="separate"/>
        </w:r>
        <w:r>
          <w:rPr>
            <w:noProof/>
            <w:webHidden/>
          </w:rPr>
          <w:t>5</w:t>
        </w:r>
        <w:r w:rsidR="00BA620D">
          <w:rPr>
            <w:noProof/>
            <w:webHidden/>
          </w:rPr>
          <w:fldChar w:fldCharType="end"/>
        </w:r>
      </w:hyperlink>
    </w:p>
    <w:p w:rsidR="00BB3ACC" w:rsidRDefault="006062B0">
      <w:pPr>
        <w:pStyle w:val="Verzeichnis1"/>
        <w:rPr>
          <w:rFonts w:asciiTheme="minorHAnsi" w:hAnsiTheme="minorHAnsi" w:cstheme="minorBidi"/>
          <w:noProof/>
          <w:spacing w:val="0"/>
          <w:kern w:val="2"/>
          <w:sz w:val="21"/>
          <w:szCs w:val="22"/>
          <w:lang w:val="en-US" w:eastAsia="zh-CN"/>
        </w:rPr>
      </w:pPr>
      <w:hyperlink w:anchor="_Toc11695184" w:history="1">
        <w:r w:rsidR="00BB3ACC" w:rsidRPr="0023767F">
          <w:rPr>
            <w:rStyle w:val="Hyperlink"/>
            <w:rFonts w:cs="Arial"/>
            <w:noProof/>
          </w:rPr>
          <w:t>5</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Case study Leverage SBA</w:t>
        </w:r>
        <w:r w:rsidR="00BB3ACC">
          <w:rPr>
            <w:noProof/>
            <w:webHidden/>
          </w:rPr>
          <w:tab/>
        </w:r>
        <w:r w:rsidR="00BA620D">
          <w:rPr>
            <w:noProof/>
            <w:webHidden/>
          </w:rPr>
          <w:fldChar w:fldCharType="begin"/>
        </w:r>
        <w:r w:rsidR="00BB3ACC">
          <w:rPr>
            <w:noProof/>
            <w:webHidden/>
          </w:rPr>
          <w:instrText xml:space="preserve"> PAGEREF _Toc11695184 \h </w:instrText>
        </w:r>
        <w:r w:rsidR="00BA620D">
          <w:rPr>
            <w:noProof/>
            <w:webHidden/>
          </w:rPr>
        </w:r>
        <w:r w:rsidR="00BA620D">
          <w:rPr>
            <w:noProof/>
            <w:webHidden/>
          </w:rPr>
          <w:fldChar w:fldCharType="separate"/>
        </w:r>
        <w:r>
          <w:rPr>
            <w:noProof/>
            <w:webHidden/>
          </w:rPr>
          <w:t>5</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5" w:history="1">
        <w:r w:rsidR="00BB3ACC" w:rsidRPr="0023767F">
          <w:rPr>
            <w:rStyle w:val="Hyperlink"/>
            <w:rFonts w:cs="Arial"/>
            <w:noProof/>
            <w:lang w:eastAsia="zh-CN"/>
          </w:rPr>
          <w:t>5.1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Distributed deployment</w:t>
        </w:r>
        <w:r w:rsidR="00BB3ACC">
          <w:rPr>
            <w:noProof/>
            <w:webHidden/>
          </w:rPr>
          <w:tab/>
        </w:r>
        <w:r w:rsidR="00BA620D">
          <w:rPr>
            <w:noProof/>
            <w:webHidden/>
          </w:rPr>
          <w:fldChar w:fldCharType="begin"/>
        </w:r>
        <w:r w:rsidR="00BB3ACC">
          <w:rPr>
            <w:noProof/>
            <w:webHidden/>
          </w:rPr>
          <w:instrText xml:space="preserve"> PAGEREF _Toc11695185 \h </w:instrText>
        </w:r>
        <w:r w:rsidR="00BA620D">
          <w:rPr>
            <w:noProof/>
            <w:webHidden/>
          </w:rPr>
        </w:r>
        <w:r w:rsidR="00BA620D">
          <w:rPr>
            <w:noProof/>
            <w:webHidden/>
          </w:rPr>
          <w:fldChar w:fldCharType="separate"/>
        </w:r>
        <w:r>
          <w:rPr>
            <w:noProof/>
            <w:webHidden/>
          </w:rPr>
          <w:t>5</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6" w:history="1">
        <w:r w:rsidR="00BB3ACC" w:rsidRPr="0023767F">
          <w:rPr>
            <w:rStyle w:val="Hyperlink"/>
            <w:rFonts w:cs="Arial"/>
            <w:noProof/>
          </w:rPr>
          <w:t>5.2</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UP</w:t>
        </w:r>
        <w:r w:rsidR="00BB3ACC" w:rsidRPr="0023767F">
          <w:rPr>
            <w:rStyle w:val="Hyperlink"/>
            <w:rFonts w:cs="Arial"/>
            <w:noProof/>
            <w:lang w:eastAsia="zh-CN"/>
          </w:rPr>
          <w:t>F service</w:t>
        </w:r>
        <w:r w:rsidR="00BB3ACC" w:rsidRPr="0023767F">
          <w:rPr>
            <w:rStyle w:val="Hyperlink"/>
            <w:rFonts w:cs="Arial"/>
            <w:noProof/>
          </w:rPr>
          <w:t xml:space="preserve"> support in SBA</w:t>
        </w:r>
        <w:r w:rsidR="00BB3ACC">
          <w:rPr>
            <w:noProof/>
            <w:webHidden/>
          </w:rPr>
          <w:tab/>
        </w:r>
        <w:r w:rsidR="00BA620D">
          <w:rPr>
            <w:noProof/>
            <w:webHidden/>
          </w:rPr>
          <w:fldChar w:fldCharType="begin"/>
        </w:r>
        <w:r w:rsidR="00BB3ACC">
          <w:rPr>
            <w:noProof/>
            <w:webHidden/>
          </w:rPr>
          <w:instrText xml:space="preserve"> PAGEREF _Toc11695186 \h </w:instrText>
        </w:r>
        <w:r w:rsidR="00BA620D">
          <w:rPr>
            <w:noProof/>
            <w:webHidden/>
          </w:rPr>
        </w:r>
        <w:r w:rsidR="00BA620D">
          <w:rPr>
            <w:noProof/>
            <w:webHidden/>
          </w:rPr>
          <w:fldChar w:fldCharType="separate"/>
        </w:r>
        <w:r>
          <w:rPr>
            <w:noProof/>
            <w:webHidden/>
          </w:rPr>
          <w:t>6</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7" w:history="1">
        <w:r w:rsidR="00BB3ACC" w:rsidRPr="0023767F">
          <w:rPr>
            <w:rStyle w:val="Hyperlink"/>
            <w:rFonts w:cs="Arial"/>
            <w:noProof/>
            <w:lang w:eastAsia="zh-CN"/>
          </w:rPr>
          <w:t>5.3</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Support Edge Computing</w:t>
        </w:r>
        <w:r w:rsidR="00BB3ACC">
          <w:rPr>
            <w:noProof/>
            <w:webHidden/>
          </w:rPr>
          <w:tab/>
        </w:r>
        <w:r w:rsidR="00BA620D">
          <w:rPr>
            <w:noProof/>
            <w:webHidden/>
          </w:rPr>
          <w:fldChar w:fldCharType="begin"/>
        </w:r>
        <w:r w:rsidR="00BB3ACC">
          <w:rPr>
            <w:noProof/>
            <w:webHidden/>
          </w:rPr>
          <w:instrText xml:space="preserve"> PAGEREF _Toc11695187 \h </w:instrText>
        </w:r>
        <w:r w:rsidR="00BA620D">
          <w:rPr>
            <w:noProof/>
            <w:webHidden/>
          </w:rPr>
        </w:r>
        <w:r w:rsidR="00BA620D">
          <w:rPr>
            <w:noProof/>
            <w:webHidden/>
          </w:rPr>
          <w:fldChar w:fldCharType="separate"/>
        </w:r>
        <w:r>
          <w:rPr>
            <w:noProof/>
            <w:webHidden/>
          </w:rPr>
          <w:t>6</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8" w:history="1">
        <w:r w:rsidR="00BB3ACC" w:rsidRPr="0023767F">
          <w:rPr>
            <w:rStyle w:val="Hyperlink"/>
            <w:rFonts w:cs="Arial"/>
            <w:noProof/>
            <w:lang w:eastAsia="zh-CN"/>
          </w:rPr>
          <w:t>5.4</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Support Network Slicing</w:t>
        </w:r>
        <w:r w:rsidR="00BB3ACC">
          <w:rPr>
            <w:noProof/>
            <w:webHidden/>
          </w:rPr>
          <w:tab/>
        </w:r>
        <w:r w:rsidR="00BA620D">
          <w:rPr>
            <w:noProof/>
            <w:webHidden/>
          </w:rPr>
          <w:fldChar w:fldCharType="begin"/>
        </w:r>
        <w:r w:rsidR="00BB3ACC">
          <w:rPr>
            <w:noProof/>
            <w:webHidden/>
          </w:rPr>
          <w:instrText xml:space="preserve"> PAGEREF _Toc11695188 \h </w:instrText>
        </w:r>
        <w:r w:rsidR="00BA620D">
          <w:rPr>
            <w:noProof/>
            <w:webHidden/>
          </w:rPr>
        </w:r>
        <w:r w:rsidR="00BA620D">
          <w:rPr>
            <w:noProof/>
            <w:webHidden/>
          </w:rPr>
          <w:fldChar w:fldCharType="separate"/>
        </w:r>
        <w:r>
          <w:rPr>
            <w:noProof/>
            <w:webHidden/>
          </w:rPr>
          <w:t>7</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89" w:history="1">
        <w:r w:rsidR="00BB3ACC" w:rsidRPr="0023767F">
          <w:rPr>
            <w:rStyle w:val="Hyperlink"/>
            <w:rFonts w:cs="Arial"/>
            <w:noProof/>
          </w:rPr>
          <w:t>5.5</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Roaming</w:t>
        </w:r>
        <w:r w:rsidR="00BB3ACC">
          <w:rPr>
            <w:noProof/>
            <w:webHidden/>
          </w:rPr>
          <w:tab/>
        </w:r>
        <w:r w:rsidR="00BA620D">
          <w:rPr>
            <w:noProof/>
            <w:webHidden/>
          </w:rPr>
          <w:fldChar w:fldCharType="begin"/>
        </w:r>
        <w:r w:rsidR="00BB3ACC">
          <w:rPr>
            <w:noProof/>
            <w:webHidden/>
          </w:rPr>
          <w:instrText xml:space="preserve"> PAGEREF _Toc11695189 \h </w:instrText>
        </w:r>
        <w:r w:rsidR="00BA620D">
          <w:rPr>
            <w:noProof/>
            <w:webHidden/>
          </w:rPr>
        </w:r>
        <w:r w:rsidR="00BA620D">
          <w:rPr>
            <w:noProof/>
            <w:webHidden/>
          </w:rPr>
          <w:fldChar w:fldCharType="separate"/>
        </w:r>
        <w:r>
          <w:rPr>
            <w:noProof/>
            <w:webHidden/>
          </w:rPr>
          <w:t>8</w:t>
        </w:r>
        <w:r w:rsidR="00BA620D">
          <w:rPr>
            <w:noProof/>
            <w:webHidden/>
          </w:rPr>
          <w:fldChar w:fldCharType="end"/>
        </w:r>
      </w:hyperlink>
    </w:p>
    <w:p w:rsidR="00BB3ACC" w:rsidRDefault="006062B0">
      <w:pPr>
        <w:pStyle w:val="Verzeichnis1"/>
        <w:rPr>
          <w:rFonts w:asciiTheme="minorHAnsi" w:hAnsiTheme="minorHAnsi" w:cstheme="minorBidi"/>
          <w:noProof/>
          <w:spacing w:val="0"/>
          <w:kern w:val="2"/>
          <w:sz w:val="21"/>
          <w:szCs w:val="22"/>
          <w:lang w:val="en-US" w:eastAsia="zh-CN"/>
        </w:rPr>
      </w:pPr>
      <w:hyperlink w:anchor="_Toc11695190" w:history="1">
        <w:r w:rsidR="00BB3ACC" w:rsidRPr="0023767F">
          <w:rPr>
            <w:rStyle w:val="Hyperlink"/>
            <w:rFonts w:cs="Arial"/>
            <w:noProof/>
          </w:rPr>
          <w:t>6</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Efficient implementation and deployment of SBA</w:t>
        </w:r>
        <w:r w:rsidR="00BB3ACC">
          <w:rPr>
            <w:noProof/>
            <w:webHidden/>
          </w:rPr>
          <w:tab/>
        </w:r>
        <w:r w:rsidR="00BA620D">
          <w:rPr>
            <w:noProof/>
            <w:webHidden/>
          </w:rPr>
          <w:fldChar w:fldCharType="begin"/>
        </w:r>
        <w:r w:rsidR="00BB3ACC">
          <w:rPr>
            <w:noProof/>
            <w:webHidden/>
          </w:rPr>
          <w:instrText xml:space="preserve"> PAGEREF _Toc11695190 \h </w:instrText>
        </w:r>
        <w:r w:rsidR="00BA620D">
          <w:rPr>
            <w:noProof/>
            <w:webHidden/>
          </w:rPr>
        </w:r>
        <w:r w:rsidR="00BA620D">
          <w:rPr>
            <w:noProof/>
            <w:webHidden/>
          </w:rPr>
          <w:fldChar w:fldCharType="separate"/>
        </w:r>
        <w:r>
          <w:rPr>
            <w:noProof/>
            <w:webHidden/>
          </w:rPr>
          <w:t>9</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91" w:history="1">
        <w:r w:rsidR="00BB3ACC" w:rsidRPr="0023767F">
          <w:rPr>
            <w:rStyle w:val="Hyperlink"/>
            <w:rFonts w:cs="Arial"/>
            <w:noProof/>
          </w:rPr>
          <w:t>6.1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Implementation considerations</w:t>
        </w:r>
        <w:r w:rsidR="00BB3ACC">
          <w:rPr>
            <w:noProof/>
            <w:webHidden/>
          </w:rPr>
          <w:tab/>
        </w:r>
        <w:r w:rsidR="00BA620D">
          <w:rPr>
            <w:noProof/>
            <w:webHidden/>
          </w:rPr>
          <w:fldChar w:fldCharType="begin"/>
        </w:r>
        <w:r w:rsidR="00BB3ACC">
          <w:rPr>
            <w:noProof/>
            <w:webHidden/>
          </w:rPr>
          <w:instrText xml:space="preserve"> PAGEREF _Toc11695191 \h </w:instrText>
        </w:r>
        <w:r w:rsidR="00BA620D">
          <w:rPr>
            <w:noProof/>
            <w:webHidden/>
          </w:rPr>
        </w:r>
        <w:r w:rsidR="00BA620D">
          <w:rPr>
            <w:noProof/>
            <w:webHidden/>
          </w:rPr>
          <w:fldChar w:fldCharType="separate"/>
        </w:r>
        <w:r>
          <w:rPr>
            <w:noProof/>
            <w:webHidden/>
          </w:rPr>
          <w:t>10</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2" w:history="1">
        <w:r w:rsidR="00BB3ACC" w:rsidRPr="0023767F">
          <w:rPr>
            <w:rStyle w:val="Hyperlink"/>
            <w:rFonts w:cs="Arial"/>
            <w:noProof/>
            <w:lang w:eastAsia="zh-CN"/>
          </w:rPr>
          <w:t>6.1.1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lang w:eastAsia="zh-CN"/>
          </w:rPr>
          <w:t>Requirements</w:t>
        </w:r>
        <w:r w:rsidR="00BB3ACC">
          <w:rPr>
            <w:noProof/>
            <w:webHidden/>
          </w:rPr>
          <w:tab/>
        </w:r>
        <w:r w:rsidR="00BA620D">
          <w:rPr>
            <w:noProof/>
            <w:webHidden/>
          </w:rPr>
          <w:fldChar w:fldCharType="begin"/>
        </w:r>
        <w:r w:rsidR="00BB3ACC">
          <w:rPr>
            <w:noProof/>
            <w:webHidden/>
          </w:rPr>
          <w:instrText xml:space="preserve"> PAGEREF _Toc11695192 \h </w:instrText>
        </w:r>
        <w:r w:rsidR="00BA620D">
          <w:rPr>
            <w:noProof/>
            <w:webHidden/>
          </w:rPr>
        </w:r>
        <w:r w:rsidR="00BA620D">
          <w:rPr>
            <w:noProof/>
            <w:webHidden/>
          </w:rPr>
          <w:fldChar w:fldCharType="separate"/>
        </w:r>
        <w:r>
          <w:rPr>
            <w:noProof/>
            <w:webHidden/>
          </w:rPr>
          <w:t>10</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3" w:history="1">
        <w:r w:rsidR="00BB3ACC" w:rsidRPr="0023767F">
          <w:rPr>
            <w:rStyle w:val="Hyperlink"/>
            <w:rFonts w:cs="Arial"/>
            <w:noProof/>
            <w:lang w:eastAsia="zh-CN"/>
          </w:rPr>
          <w:t>6.1.2</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Functions of the Service Messaging Platform</w:t>
        </w:r>
        <w:r w:rsidR="00BB3ACC">
          <w:rPr>
            <w:noProof/>
            <w:webHidden/>
          </w:rPr>
          <w:tab/>
        </w:r>
        <w:r w:rsidR="00BA620D">
          <w:rPr>
            <w:noProof/>
            <w:webHidden/>
          </w:rPr>
          <w:fldChar w:fldCharType="begin"/>
        </w:r>
        <w:r w:rsidR="00BB3ACC">
          <w:rPr>
            <w:noProof/>
            <w:webHidden/>
          </w:rPr>
          <w:instrText xml:space="preserve"> PAGEREF _Toc11695193 \h </w:instrText>
        </w:r>
        <w:r w:rsidR="00BA620D">
          <w:rPr>
            <w:noProof/>
            <w:webHidden/>
          </w:rPr>
        </w:r>
        <w:r w:rsidR="00BA620D">
          <w:rPr>
            <w:noProof/>
            <w:webHidden/>
          </w:rPr>
          <w:fldChar w:fldCharType="separate"/>
        </w:r>
        <w:r>
          <w:rPr>
            <w:noProof/>
            <w:webHidden/>
          </w:rPr>
          <w:t>11</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4" w:history="1">
        <w:r w:rsidR="00BB3ACC" w:rsidRPr="0023767F">
          <w:rPr>
            <w:rStyle w:val="Hyperlink"/>
            <w:rFonts w:cs="Arial"/>
            <w:noProof/>
          </w:rPr>
          <w:t>6.1.3</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Implementation Choices for the Service Message Platform</w:t>
        </w:r>
        <w:r w:rsidR="00BB3ACC">
          <w:rPr>
            <w:noProof/>
            <w:webHidden/>
          </w:rPr>
          <w:tab/>
        </w:r>
        <w:r w:rsidR="00BA620D">
          <w:rPr>
            <w:noProof/>
            <w:webHidden/>
          </w:rPr>
          <w:fldChar w:fldCharType="begin"/>
        </w:r>
        <w:r w:rsidR="00BB3ACC">
          <w:rPr>
            <w:noProof/>
            <w:webHidden/>
          </w:rPr>
          <w:instrText xml:space="preserve"> PAGEREF _Toc11695194 \h </w:instrText>
        </w:r>
        <w:r w:rsidR="00BA620D">
          <w:rPr>
            <w:noProof/>
            <w:webHidden/>
          </w:rPr>
        </w:r>
        <w:r w:rsidR="00BA620D">
          <w:rPr>
            <w:noProof/>
            <w:webHidden/>
          </w:rPr>
          <w:fldChar w:fldCharType="separate"/>
        </w:r>
        <w:r>
          <w:rPr>
            <w:noProof/>
            <w:webHidden/>
          </w:rPr>
          <w:t>13</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5" w:history="1">
        <w:r w:rsidR="00BB3ACC" w:rsidRPr="0023767F">
          <w:rPr>
            <w:rStyle w:val="Hyperlink"/>
            <w:rFonts w:cs="Arial"/>
            <w:noProof/>
          </w:rPr>
          <w:t>6.1.4</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Considerations for Transport Network Integration</w:t>
        </w:r>
        <w:r w:rsidR="00BB3ACC">
          <w:rPr>
            <w:noProof/>
            <w:webHidden/>
          </w:rPr>
          <w:tab/>
        </w:r>
        <w:r w:rsidR="00BA620D">
          <w:rPr>
            <w:noProof/>
            <w:webHidden/>
          </w:rPr>
          <w:fldChar w:fldCharType="begin"/>
        </w:r>
        <w:r w:rsidR="00BB3ACC">
          <w:rPr>
            <w:noProof/>
            <w:webHidden/>
          </w:rPr>
          <w:instrText xml:space="preserve"> PAGEREF _Toc11695195 \h </w:instrText>
        </w:r>
        <w:r w:rsidR="00BA620D">
          <w:rPr>
            <w:noProof/>
            <w:webHidden/>
          </w:rPr>
        </w:r>
        <w:r w:rsidR="00BA620D">
          <w:rPr>
            <w:noProof/>
            <w:webHidden/>
          </w:rPr>
          <w:fldChar w:fldCharType="separate"/>
        </w:r>
        <w:r>
          <w:rPr>
            <w:noProof/>
            <w:webHidden/>
          </w:rPr>
          <w:t>17</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6" w:history="1">
        <w:r w:rsidR="00BB3ACC" w:rsidRPr="0023767F">
          <w:rPr>
            <w:rStyle w:val="Hyperlink"/>
            <w:rFonts w:cs="Arial"/>
            <w:noProof/>
          </w:rPr>
          <w:t>6.1.5</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Considerations on Slicing</w:t>
        </w:r>
        <w:r w:rsidR="00BB3ACC">
          <w:rPr>
            <w:noProof/>
            <w:webHidden/>
          </w:rPr>
          <w:tab/>
        </w:r>
        <w:r w:rsidR="00BA620D">
          <w:rPr>
            <w:noProof/>
            <w:webHidden/>
          </w:rPr>
          <w:fldChar w:fldCharType="begin"/>
        </w:r>
        <w:r w:rsidR="00BB3ACC">
          <w:rPr>
            <w:noProof/>
            <w:webHidden/>
          </w:rPr>
          <w:instrText xml:space="preserve"> PAGEREF _Toc11695196 \h </w:instrText>
        </w:r>
        <w:r w:rsidR="00BA620D">
          <w:rPr>
            <w:noProof/>
            <w:webHidden/>
          </w:rPr>
        </w:r>
        <w:r w:rsidR="00BA620D">
          <w:rPr>
            <w:noProof/>
            <w:webHidden/>
          </w:rPr>
          <w:fldChar w:fldCharType="separate"/>
        </w:r>
        <w:r>
          <w:rPr>
            <w:noProof/>
            <w:webHidden/>
          </w:rPr>
          <w:t>18</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7" w:history="1">
        <w:r w:rsidR="00BB3ACC" w:rsidRPr="0023767F">
          <w:rPr>
            <w:rStyle w:val="Hyperlink"/>
            <w:rFonts w:cs="Arial"/>
            <w:noProof/>
          </w:rPr>
          <w:t>6.1.6</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Considerations on Performance Benefits</w:t>
        </w:r>
        <w:r w:rsidR="00BB3ACC">
          <w:rPr>
            <w:noProof/>
            <w:webHidden/>
          </w:rPr>
          <w:tab/>
        </w:r>
        <w:r w:rsidR="00BA620D">
          <w:rPr>
            <w:noProof/>
            <w:webHidden/>
          </w:rPr>
          <w:fldChar w:fldCharType="begin"/>
        </w:r>
        <w:r w:rsidR="00BB3ACC">
          <w:rPr>
            <w:noProof/>
            <w:webHidden/>
          </w:rPr>
          <w:instrText xml:space="preserve"> PAGEREF _Toc11695197 \h </w:instrText>
        </w:r>
        <w:r w:rsidR="00BA620D">
          <w:rPr>
            <w:noProof/>
            <w:webHidden/>
          </w:rPr>
        </w:r>
        <w:r w:rsidR="00BA620D">
          <w:rPr>
            <w:noProof/>
            <w:webHidden/>
          </w:rPr>
          <w:fldChar w:fldCharType="separate"/>
        </w:r>
        <w:r>
          <w:rPr>
            <w:noProof/>
            <w:webHidden/>
          </w:rPr>
          <w:t>18</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198" w:history="1">
        <w:r w:rsidR="00BB3ACC" w:rsidRPr="0023767F">
          <w:rPr>
            <w:rStyle w:val="Hyperlink"/>
            <w:rFonts w:cs="Arial"/>
            <w:noProof/>
          </w:rPr>
          <w:t>6.1.7</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Considerations on Applicability within 3GPP</w:t>
        </w:r>
        <w:r w:rsidR="00BB3ACC">
          <w:rPr>
            <w:noProof/>
            <w:webHidden/>
          </w:rPr>
          <w:tab/>
        </w:r>
        <w:r w:rsidR="00BA620D">
          <w:rPr>
            <w:noProof/>
            <w:webHidden/>
          </w:rPr>
          <w:fldChar w:fldCharType="begin"/>
        </w:r>
        <w:r w:rsidR="00BB3ACC">
          <w:rPr>
            <w:noProof/>
            <w:webHidden/>
          </w:rPr>
          <w:instrText xml:space="preserve"> PAGEREF _Toc11695198 \h </w:instrText>
        </w:r>
        <w:r w:rsidR="00BA620D">
          <w:rPr>
            <w:noProof/>
            <w:webHidden/>
          </w:rPr>
        </w:r>
        <w:r w:rsidR="00BA620D">
          <w:rPr>
            <w:noProof/>
            <w:webHidden/>
          </w:rPr>
          <w:fldChar w:fldCharType="separate"/>
        </w:r>
        <w:r>
          <w:rPr>
            <w:noProof/>
            <w:webHidden/>
          </w:rPr>
          <w:t>19</w:t>
        </w:r>
        <w:r w:rsidR="00BA620D">
          <w:rPr>
            <w:noProof/>
            <w:webHidden/>
          </w:rPr>
          <w:fldChar w:fldCharType="end"/>
        </w:r>
      </w:hyperlink>
    </w:p>
    <w:p w:rsidR="00BB3ACC" w:rsidRDefault="006062B0">
      <w:pPr>
        <w:pStyle w:val="Verzeichnis2"/>
        <w:rPr>
          <w:rFonts w:asciiTheme="minorHAnsi" w:hAnsiTheme="minorHAnsi" w:cstheme="minorBidi"/>
          <w:noProof/>
          <w:spacing w:val="0"/>
          <w:kern w:val="2"/>
          <w:sz w:val="21"/>
          <w:szCs w:val="22"/>
          <w:lang w:val="en-US" w:eastAsia="zh-CN"/>
        </w:rPr>
      </w:pPr>
      <w:hyperlink w:anchor="_Toc11695199" w:history="1">
        <w:r w:rsidR="00BB3ACC" w:rsidRPr="0023767F">
          <w:rPr>
            <w:rStyle w:val="Hyperlink"/>
            <w:rFonts w:cs="Arial"/>
            <w:noProof/>
            <w:lang w:eastAsia="zh-CN"/>
          </w:rPr>
          <w:t>6.2</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lang w:eastAsia="zh-CN"/>
          </w:rPr>
          <w:t>Deployment considerations under cloud native environment</w:t>
        </w:r>
        <w:r w:rsidR="00BB3ACC">
          <w:rPr>
            <w:noProof/>
            <w:webHidden/>
          </w:rPr>
          <w:tab/>
        </w:r>
        <w:r w:rsidR="00BA620D">
          <w:rPr>
            <w:noProof/>
            <w:webHidden/>
          </w:rPr>
          <w:fldChar w:fldCharType="begin"/>
        </w:r>
        <w:r w:rsidR="00BB3ACC">
          <w:rPr>
            <w:noProof/>
            <w:webHidden/>
          </w:rPr>
          <w:instrText xml:space="preserve"> PAGEREF _Toc11695199 \h </w:instrText>
        </w:r>
        <w:r w:rsidR="00BA620D">
          <w:rPr>
            <w:noProof/>
            <w:webHidden/>
          </w:rPr>
        </w:r>
        <w:r w:rsidR="00BA620D">
          <w:rPr>
            <w:noProof/>
            <w:webHidden/>
          </w:rPr>
          <w:fldChar w:fldCharType="separate"/>
        </w:r>
        <w:r>
          <w:rPr>
            <w:noProof/>
            <w:webHidden/>
          </w:rPr>
          <w:t>20</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200" w:history="1">
        <w:r w:rsidR="00BB3ACC" w:rsidRPr="0023767F">
          <w:rPr>
            <w:rStyle w:val="Hyperlink"/>
            <w:rFonts w:cs="Arial"/>
            <w:noProof/>
          </w:rPr>
          <w:t>6.2.1</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Virtualization technologies for service deployment</w:t>
        </w:r>
        <w:r w:rsidR="00BB3ACC">
          <w:rPr>
            <w:noProof/>
            <w:webHidden/>
          </w:rPr>
          <w:tab/>
        </w:r>
        <w:r w:rsidR="00BA620D">
          <w:rPr>
            <w:noProof/>
            <w:webHidden/>
          </w:rPr>
          <w:fldChar w:fldCharType="begin"/>
        </w:r>
        <w:r w:rsidR="00BB3ACC">
          <w:rPr>
            <w:noProof/>
            <w:webHidden/>
          </w:rPr>
          <w:instrText xml:space="preserve"> PAGEREF _Toc11695200 \h </w:instrText>
        </w:r>
        <w:r w:rsidR="00BA620D">
          <w:rPr>
            <w:noProof/>
            <w:webHidden/>
          </w:rPr>
        </w:r>
        <w:r w:rsidR="00BA620D">
          <w:rPr>
            <w:noProof/>
            <w:webHidden/>
          </w:rPr>
          <w:fldChar w:fldCharType="separate"/>
        </w:r>
        <w:r>
          <w:rPr>
            <w:noProof/>
            <w:webHidden/>
          </w:rPr>
          <w:t>20</w:t>
        </w:r>
        <w:r w:rsidR="00BA620D">
          <w:rPr>
            <w:noProof/>
            <w:webHidden/>
          </w:rPr>
          <w:fldChar w:fldCharType="end"/>
        </w:r>
      </w:hyperlink>
    </w:p>
    <w:p w:rsidR="00BB3ACC" w:rsidRDefault="006062B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11695201" w:history="1">
        <w:r w:rsidR="00BB3ACC" w:rsidRPr="0023767F">
          <w:rPr>
            <w:rStyle w:val="Hyperlink"/>
            <w:rFonts w:cs="Arial"/>
            <w:noProof/>
          </w:rPr>
          <w:t>6.2.2</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Service Deployment in Cloud</w:t>
        </w:r>
        <w:r w:rsidR="00BB3ACC">
          <w:rPr>
            <w:noProof/>
            <w:webHidden/>
          </w:rPr>
          <w:tab/>
        </w:r>
        <w:r w:rsidR="00BA620D">
          <w:rPr>
            <w:noProof/>
            <w:webHidden/>
          </w:rPr>
          <w:fldChar w:fldCharType="begin"/>
        </w:r>
        <w:r w:rsidR="00BB3ACC">
          <w:rPr>
            <w:noProof/>
            <w:webHidden/>
          </w:rPr>
          <w:instrText xml:space="preserve"> PAGEREF _Toc11695201 \h </w:instrText>
        </w:r>
        <w:r w:rsidR="00BA620D">
          <w:rPr>
            <w:noProof/>
            <w:webHidden/>
          </w:rPr>
        </w:r>
        <w:r w:rsidR="00BA620D">
          <w:rPr>
            <w:noProof/>
            <w:webHidden/>
          </w:rPr>
          <w:fldChar w:fldCharType="separate"/>
        </w:r>
        <w:r>
          <w:rPr>
            <w:noProof/>
            <w:webHidden/>
          </w:rPr>
          <w:t>20</w:t>
        </w:r>
        <w:r w:rsidR="00BA620D">
          <w:rPr>
            <w:noProof/>
            <w:webHidden/>
          </w:rPr>
          <w:fldChar w:fldCharType="end"/>
        </w:r>
      </w:hyperlink>
    </w:p>
    <w:p w:rsidR="00BB3ACC" w:rsidRDefault="006062B0">
      <w:pPr>
        <w:pStyle w:val="Verzeichnis1"/>
        <w:rPr>
          <w:rFonts w:asciiTheme="minorHAnsi" w:hAnsiTheme="minorHAnsi" w:cstheme="minorBidi"/>
          <w:noProof/>
          <w:spacing w:val="0"/>
          <w:kern w:val="2"/>
          <w:sz w:val="21"/>
          <w:szCs w:val="22"/>
          <w:lang w:val="en-US" w:eastAsia="zh-CN"/>
        </w:rPr>
      </w:pPr>
      <w:hyperlink w:anchor="_Toc11695202" w:history="1">
        <w:r w:rsidR="00BB3ACC" w:rsidRPr="0023767F">
          <w:rPr>
            <w:rStyle w:val="Hyperlink"/>
            <w:rFonts w:cs="Arial"/>
            <w:noProof/>
          </w:rPr>
          <w:t>7</w:t>
        </w:r>
        <w:r w:rsidR="00BB3ACC">
          <w:rPr>
            <w:rFonts w:asciiTheme="minorHAnsi" w:hAnsiTheme="minorHAnsi" w:cstheme="minorBidi"/>
            <w:noProof/>
            <w:spacing w:val="0"/>
            <w:kern w:val="2"/>
            <w:sz w:val="21"/>
            <w:szCs w:val="22"/>
            <w:lang w:val="en-US" w:eastAsia="zh-CN"/>
          </w:rPr>
          <w:tab/>
        </w:r>
        <w:r w:rsidR="00BB3ACC" w:rsidRPr="0023767F">
          <w:rPr>
            <w:rStyle w:val="Hyperlink"/>
            <w:rFonts w:cs="Arial"/>
            <w:noProof/>
          </w:rPr>
          <w:t>Summary</w:t>
        </w:r>
        <w:r w:rsidR="00BB3ACC">
          <w:rPr>
            <w:noProof/>
            <w:webHidden/>
          </w:rPr>
          <w:tab/>
        </w:r>
        <w:r w:rsidR="00BA620D">
          <w:rPr>
            <w:noProof/>
            <w:webHidden/>
          </w:rPr>
          <w:fldChar w:fldCharType="begin"/>
        </w:r>
        <w:r w:rsidR="00BB3ACC">
          <w:rPr>
            <w:noProof/>
            <w:webHidden/>
          </w:rPr>
          <w:instrText xml:space="preserve"> PAGEREF _Toc11695202 \h </w:instrText>
        </w:r>
        <w:r w:rsidR="00BA620D">
          <w:rPr>
            <w:noProof/>
            <w:webHidden/>
          </w:rPr>
        </w:r>
        <w:r w:rsidR="00BA620D">
          <w:rPr>
            <w:noProof/>
            <w:webHidden/>
          </w:rPr>
          <w:fldChar w:fldCharType="separate"/>
        </w:r>
        <w:r>
          <w:rPr>
            <w:noProof/>
            <w:webHidden/>
          </w:rPr>
          <w:t>22</w:t>
        </w:r>
        <w:r w:rsidR="00BA620D">
          <w:rPr>
            <w:noProof/>
            <w:webHidden/>
          </w:rPr>
          <w:fldChar w:fldCharType="end"/>
        </w:r>
      </w:hyperlink>
    </w:p>
    <w:p w:rsidR="004E6206" w:rsidRPr="003F28D4" w:rsidRDefault="00BA620D">
      <w:pPr>
        <w:rPr>
          <w:rFonts w:cs="Arial"/>
        </w:rPr>
      </w:pPr>
      <w:r w:rsidRPr="003F28D4">
        <w:rPr>
          <w:rFonts w:cs="Arial"/>
          <w:b/>
          <w:bCs/>
          <w:noProof/>
        </w:rPr>
        <w:fldChar w:fldCharType="end"/>
      </w:r>
    </w:p>
    <w:p w:rsidR="00FE3359" w:rsidRPr="003F28D4" w:rsidRDefault="00F5483A" w:rsidP="00FE3359">
      <w:pPr>
        <w:pStyle w:val="berschrift1"/>
        <w:numPr>
          <w:ilvl w:val="0"/>
          <w:numId w:val="0"/>
        </w:numPr>
        <w:ind w:left="432"/>
        <w:rPr>
          <w:rFonts w:cs="Arial"/>
        </w:rPr>
      </w:pPr>
      <w:r w:rsidRPr="003F28D4">
        <w:rPr>
          <w:rFonts w:cs="Arial"/>
        </w:rPr>
        <w:br w:type="page"/>
      </w:r>
      <w:bookmarkStart w:id="2" w:name="_Toc473643144"/>
      <w:bookmarkStart w:id="3" w:name="_Toc473643908"/>
      <w:bookmarkStart w:id="4" w:name="_Toc473644103"/>
      <w:bookmarkStart w:id="5" w:name="_Toc473729702"/>
    </w:p>
    <w:p w:rsidR="00C453DC" w:rsidRDefault="006C04EF" w:rsidP="00B86BC3">
      <w:pPr>
        <w:pStyle w:val="berschrift1"/>
        <w:spacing w:beforeLines="50" w:before="120" w:line="360" w:lineRule="auto"/>
        <w:rPr>
          <w:rFonts w:cs="Arial"/>
          <w:szCs w:val="24"/>
          <w:lang w:eastAsia="zh-CN"/>
        </w:rPr>
      </w:pPr>
      <w:bookmarkStart w:id="6" w:name="_Toc11695177"/>
      <w:r w:rsidRPr="003F28D4">
        <w:rPr>
          <w:rFonts w:cs="Arial"/>
          <w:szCs w:val="24"/>
        </w:rPr>
        <w:lastRenderedPageBreak/>
        <w:t>Introduction</w:t>
      </w:r>
      <w:bookmarkEnd w:id="2"/>
      <w:bookmarkEnd w:id="3"/>
      <w:bookmarkEnd w:id="4"/>
      <w:bookmarkEnd w:id="5"/>
      <w:bookmarkEnd w:id="6"/>
    </w:p>
    <w:p w:rsidR="004A238A" w:rsidRDefault="00CD4C88" w:rsidP="004A238A">
      <w:pPr>
        <w:spacing w:before="120" w:line="360" w:lineRule="auto"/>
        <w:rPr>
          <w:lang w:eastAsia="zh-CN"/>
        </w:rPr>
      </w:pPr>
      <w:r>
        <w:rPr>
          <w:lang w:eastAsia="zh-CN"/>
        </w:rPr>
        <w:t>At</w:t>
      </w:r>
      <w:r w:rsidR="00443227">
        <w:rPr>
          <w:rFonts w:hint="eastAsia"/>
          <w:lang w:eastAsia="zh-CN"/>
        </w:rPr>
        <w:t xml:space="preserve"> the beginning of 2018, the work item </w:t>
      </w:r>
      <w:r w:rsidR="00ED612A">
        <w:rPr>
          <w:rFonts w:hint="eastAsia"/>
          <w:lang w:eastAsia="zh-CN"/>
        </w:rPr>
        <w:t xml:space="preserve">of </w:t>
      </w:r>
      <w:r w:rsidR="00ED612A">
        <w:rPr>
          <w:lang w:eastAsia="zh-CN"/>
        </w:rPr>
        <w:t>“Service-Based Architecture in 5G</w:t>
      </w:r>
      <w:r w:rsidR="00ED612A">
        <w:rPr>
          <w:rFonts w:hint="eastAsia"/>
          <w:lang w:eastAsia="zh-CN"/>
        </w:rPr>
        <w:t xml:space="preserve"> </w:t>
      </w:r>
      <w:r w:rsidR="00ED612A">
        <w:rPr>
          <w:lang w:eastAsia="zh-CN"/>
        </w:rPr>
        <w:t>Case Study and Deployment Recommendations”</w:t>
      </w:r>
      <w:r w:rsidR="00ED612A">
        <w:rPr>
          <w:rFonts w:hint="eastAsia"/>
          <w:lang w:eastAsia="zh-CN"/>
        </w:rPr>
        <w:t xml:space="preserve"> was approved by the NGMN Board. The main target of this </w:t>
      </w:r>
      <w:r w:rsidR="00443227">
        <w:rPr>
          <w:rFonts w:hint="eastAsia"/>
          <w:lang w:eastAsia="zh-CN"/>
        </w:rPr>
        <w:t>document</w:t>
      </w:r>
      <w:r w:rsidR="00ED612A">
        <w:rPr>
          <w:rFonts w:hint="eastAsia"/>
          <w:lang w:eastAsia="zh-CN"/>
        </w:rPr>
        <w:t xml:space="preserve"> is to investigate the following </w:t>
      </w:r>
      <w:r w:rsidR="00F449EE">
        <w:rPr>
          <w:lang w:eastAsia="zh-CN"/>
        </w:rPr>
        <w:t>aspects, which</w:t>
      </w:r>
      <w:r w:rsidR="00DA1584">
        <w:rPr>
          <w:lang w:eastAsia="zh-CN"/>
        </w:rPr>
        <w:t xml:space="preserve"> were</w:t>
      </w:r>
      <w:r>
        <w:rPr>
          <w:rFonts w:hint="eastAsia"/>
          <w:lang w:eastAsia="zh-CN"/>
        </w:rPr>
        <w:t xml:space="preserve"> </w:t>
      </w:r>
      <w:r w:rsidR="00ED612A">
        <w:rPr>
          <w:rFonts w:hint="eastAsia"/>
          <w:lang w:eastAsia="zh-CN"/>
        </w:rPr>
        <w:t>not covered in phase 1.</w:t>
      </w:r>
    </w:p>
    <w:p w:rsidR="004A238A" w:rsidRDefault="002807BF">
      <w:pPr>
        <w:pStyle w:val="Listenabsatz"/>
        <w:numPr>
          <w:ilvl w:val="0"/>
          <w:numId w:val="104"/>
        </w:numPr>
        <w:spacing w:line="360" w:lineRule="auto"/>
        <w:ind w:firstLineChars="0"/>
      </w:pPr>
      <w:r w:rsidRPr="002807BF">
        <w:rPr>
          <w:rFonts w:ascii="Arial" w:hAnsi="Arial"/>
          <w:spacing w:val="-4"/>
          <w:kern w:val="0"/>
          <w:sz w:val="19"/>
          <w:szCs w:val="19"/>
          <w:lang w:val="en-GB"/>
        </w:rPr>
        <w:t>How to make services more decoupled to achieve independent Life Cycle Management (LCM) and flexible service deployment and management.</w:t>
      </w:r>
    </w:p>
    <w:p w:rsidR="004A238A" w:rsidRPr="000F4D01" w:rsidRDefault="007F40CB">
      <w:pPr>
        <w:pStyle w:val="Listenabsatz"/>
        <w:numPr>
          <w:ilvl w:val="0"/>
          <w:numId w:val="104"/>
        </w:numPr>
        <w:spacing w:line="360" w:lineRule="auto"/>
        <w:ind w:firstLineChars="0"/>
      </w:pPr>
      <w:r w:rsidRPr="007F40CB">
        <w:rPr>
          <w:rFonts w:ascii="Arial" w:hAnsi="Arial"/>
          <w:spacing w:val="-4"/>
          <w:kern w:val="0"/>
          <w:sz w:val="19"/>
          <w:szCs w:val="19"/>
          <w:lang w:val="en-GB"/>
        </w:rPr>
        <w:t>How to achieve high performance, including low delay</w:t>
      </w:r>
      <w:r w:rsidR="00643FB7" w:rsidRPr="000F4D01">
        <w:rPr>
          <w:rFonts w:ascii="Arial" w:hAnsi="Arial" w:hint="eastAsia"/>
          <w:spacing w:val="-4"/>
          <w:kern w:val="0"/>
          <w:sz w:val="19"/>
          <w:szCs w:val="19"/>
          <w:lang w:val="en-GB"/>
        </w:rPr>
        <w:t>,</w:t>
      </w:r>
      <w:r w:rsidRPr="007F40CB">
        <w:rPr>
          <w:rFonts w:ascii="Arial" w:hAnsi="Arial"/>
          <w:spacing w:val="-4"/>
          <w:kern w:val="0"/>
          <w:sz w:val="19"/>
          <w:szCs w:val="19"/>
          <w:lang w:val="en-GB"/>
        </w:rPr>
        <w:t xml:space="preserve"> high concurrency, high reliability, and security</w:t>
      </w:r>
    </w:p>
    <w:p w:rsidR="004A238A" w:rsidRDefault="002807BF">
      <w:pPr>
        <w:pStyle w:val="Listenabsatz"/>
        <w:numPr>
          <w:ilvl w:val="0"/>
          <w:numId w:val="104"/>
        </w:numPr>
        <w:spacing w:line="360" w:lineRule="auto"/>
        <w:ind w:firstLineChars="0"/>
        <w:rPr>
          <w:lang w:val="en-GB"/>
        </w:rPr>
      </w:pPr>
      <w:r w:rsidRPr="002807BF">
        <w:rPr>
          <w:rFonts w:ascii="Arial" w:hAnsi="Arial"/>
          <w:spacing w:val="-4"/>
          <w:kern w:val="0"/>
          <w:sz w:val="19"/>
          <w:szCs w:val="19"/>
          <w:lang w:val="en-GB"/>
        </w:rPr>
        <w:t>Investigate how to support roaming across different 5G core networks</w:t>
      </w:r>
    </w:p>
    <w:p w:rsidR="004A238A" w:rsidRDefault="002807BF">
      <w:pPr>
        <w:pStyle w:val="Listenabsatz"/>
        <w:numPr>
          <w:ilvl w:val="0"/>
          <w:numId w:val="104"/>
        </w:numPr>
        <w:spacing w:line="360" w:lineRule="auto"/>
        <w:ind w:firstLineChars="0"/>
      </w:pPr>
      <w:r w:rsidRPr="002807BF">
        <w:rPr>
          <w:rFonts w:ascii="Arial" w:hAnsi="Arial"/>
          <w:spacing w:val="-4"/>
          <w:kern w:val="0"/>
          <w:sz w:val="19"/>
          <w:szCs w:val="19"/>
          <w:lang w:val="en-GB"/>
        </w:rPr>
        <w:t>Case study for generation of network slicing and edge computing by service</w:t>
      </w:r>
    </w:p>
    <w:p w:rsidR="004A238A" w:rsidRDefault="002807BF" w:rsidP="004A238A">
      <w:pPr>
        <w:pStyle w:val="Listenabsatz"/>
        <w:numPr>
          <w:ilvl w:val="0"/>
          <w:numId w:val="104"/>
        </w:numPr>
        <w:spacing w:before="120" w:line="360" w:lineRule="auto"/>
        <w:ind w:firstLineChars="0"/>
        <w:rPr>
          <w:kern w:val="0"/>
          <w:sz w:val="19"/>
        </w:rPr>
      </w:pPr>
      <w:r w:rsidRPr="002807BF">
        <w:rPr>
          <w:rFonts w:ascii="Arial" w:hAnsi="Arial"/>
          <w:spacing w:val="-4"/>
          <w:kern w:val="0"/>
          <w:sz w:val="19"/>
          <w:szCs w:val="19"/>
          <w:lang w:val="en-GB"/>
        </w:rPr>
        <w:t>Case study and recommendations for a distribution strategy of network services</w:t>
      </w:r>
    </w:p>
    <w:p w:rsidR="004A238A" w:rsidRDefault="00940B00" w:rsidP="004A238A">
      <w:pPr>
        <w:spacing w:before="120" w:line="360" w:lineRule="auto"/>
        <w:rPr>
          <w:lang w:eastAsia="zh-CN"/>
        </w:rPr>
      </w:pPr>
      <w:r w:rsidRPr="007F319B">
        <w:rPr>
          <w:rFonts w:cs="Arial"/>
        </w:rPr>
        <w:t xml:space="preserve">This </w:t>
      </w:r>
      <w:r w:rsidR="00D751D8">
        <w:rPr>
          <w:rFonts w:hint="eastAsia"/>
          <w:lang w:eastAsia="zh-CN"/>
        </w:rPr>
        <w:t>document</w:t>
      </w:r>
      <w:r w:rsidR="00357538">
        <w:rPr>
          <w:rFonts w:cs="Arial"/>
        </w:rPr>
        <w:t xml:space="preserve"> </w:t>
      </w:r>
      <w:r w:rsidRPr="00940B00">
        <w:rPr>
          <w:rFonts w:cs="Arial"/>
        </w:rPr>
        <w:t>calls for the industry cooperation on standardisation, development and promotion of the service-based 5G architecture.</w:t>
      </w:r>
    </w:p>
    <w:p w:rsidR="00C453DC" w:rsidRDefault="00DE519E" w:rsidP="00B86BC3">
      <w:pPr>
        <w:pStyle w:val="berschrift1"/>
        <w:spacing w:beforeLines="50" w:before="120"/>
        <w:rPr>
          <w:rFonts w:cs="Arial"/>
          <w:szCs w:val="24"/>
          <w:lang w:eastAsia="zh-CN"/>
        </w:rPr>
      </w:pPr>
      <w:bookmarkStart w:id="7" w:name="_Toc11695178"/>
      <w:r w:rsidRPr="003F28D4">
        <w:rPr>
          <w:rFonts w:cs="Arial"/>
          <w:szCs w:val="24"/>
        </w:rPr>
        <w:t>Reference</w:t>
      </w:r>
      <w:bookmarkEnd w:id="7"/>
    </w:p>
    <w:p w:rsidR="00D86653" w:rsidRPr="003F28D4" w:rsidRDefault="00D86653" w:rsidP="00D86653">
      <w:pPr>
        <w:jc w:val="both"/>
        <w:rPr>
          <w:rFonts w:cs="Arial"/>
        </w:rPr>
      </w:pPr>
      <w:r w:rsidRPr="003F28D4">
        <w:rPr>
          <w:rFonts w:cs="Arial"/>
          <w:lang w:eastAsia="zh-CN"/>
        </w:rPr>
        <w:t xml:space="preserve">[1] 3GPP TS23.501 “System Architecture for the 5G System”, </w:t>
      </w:r>
      <w:r w:rsidR="00BA620D" w:rsidRPr="003F28D4">
        <w:rPr>
          <w:rFonts w:eastAsia="MS Mincho" w:cs="Arial"/>
        </w:rPr>
        <w:fldChar w:fldCharType="begin"/>
      </w:r>
      <w:r w:rsidRPr="003F28D4">
        <w:rPr>
          <w:rFonts w:eastAsia="MS Mincho" w:cs="Arial"/>
        </w:rPr>
        <w:instrText xml:space="preserve"> HYPERLINK "</w:instrText>
      </w:r>
    </w:p>
    <w:p w:rsidR="00D86653" w:rsidRPr="003F28D4" w:rsidRDefault="00D86653" w:rsidP="00D86653">
      <w:pPr>
        <w:jc w:val="both"/>
        <w:rPr>
          <w:rStyle w:val="Hyperlink"/>
          <w:rFonts w:eastAsia="MS Mincho" w:cs="Arial"/>
        </w:rPr>
      </w:pPr>
      <w:r w:rsidRPr="003F28D4">
        <w:rPr>
          <w:rFonts w:cs="Arial"/>
        </w:rPr>
        <w:instrText>https://portal.3gpp.org/desktopmodules/Specifications/SpecificationDetails.aspx?specificationId=3144</w:instrText>
      </w:r>
      <w:r w:rsidRPr="003F28D4">
        <w:rPr>
          <w:rFonts w:eastAsia="MS Mincho" w:cs="Arial"/>
        </w:rPr>
        <w:instrText xml:space="preserve">" </w:instrText>
      </w:r>
      <w:r w:rsidR="00BA620D" w:rsidRPr="003F28D4">
        <w:rPr>
          <w:rFonts w:eastAsia="MS Mincho" w:cs="Arial"/>
        </w:rPr>
        <w:fldChar w:fldCharType="separate"/>
      </w:r>
    </w:p>
    <w:p w:rsidR="00301207" w:rsidRDefault="00D86653" w:rsidP="00D86653">
      <w:pPr>
        <w:jc w:val="both"/>
        <w:rPr>
          <w:rStyle w:val="Hyperlink"/>
          <w:rFonts w:cs="Arial"/>
          <w:lang w:eastAsia="zh-CN"/>
        </w:rPr>
      </w:pPr>
      <w:r w:rsidRPr="003F28D4">
        <w:rPr>
          <w:rStyle w:val="Hyperlink"/>
          <w:rFonts w:cs="Arial"/>
          <w:lang w:eastAsia="zh-CN"/>
        </w:rPr>
        <w:t>h</w:t>
      </w:r>
      <w:r w:rsidRPr="003F28D4">
        <w:rPr>
          <w:rStyle w:val="Hyperlink"/>
          <w:rFonts w:eastAsia="MS Mincho" w:cs="Arial"/>
        </w:rPr>
        <w:t>ttps://portal.3gpp.org/desktopmodules/Specifications/SpecificationDetails.aspx?specificationId=3144</w:t>
      </w:r>
      <w:r w:rsidR="00BA620D" w:rsidRPr="003F28D4">
        <w:rPr>
          <w:rFonts w:eastAsia="MS Mincho" w:cs="Arial"/>
        </w:rPr>
        <w:fldChar w:fldCharType="end"/>
      </w:r>
      <w:r w:rsidRPr="003F28D4">
        <w:rPr>
          <w:rStyle w:val="Hyperlink"/>
          <w:rFonts w:eastAsia="MS Mincho" w:cs="Arial"/>
        </w:rPr>
        <w:t xml:space="preserve"> </w:t>
      </w:r>
    </w:p>
    <w:p w:rsidR="006E7142" w:rsidRDefault="00B17A1A">
      <w:pPr>
        <w:spacing w:before="120"/>
        <w:rPr>
          <w:rFonts w:cs="Arial"/>
          <w:lang w:eastAsia="zh-CN"/>
        </w:rPr>
      </w:pPr>
      <w:r w:rsidRPr="00B17A1A">
        <w:t>[2]</w:t>
      </w:r>
      <w:r w:rsidR="00D30943" w:rsidRPr="00D30943">
        <w:rPr>
          <w:rFonts w:cs="Arial"/>
          <w:lang w:eastAsia="zh-CN"/>
        </w:rPr>
        <w:t xml:space="preserve"> </w:t>
      </w:r>
      <w:r w:rsidR="00D30943" w:rsidRPr="003F28D4">
        <w:rPr>
          <w:rFonts w:cs="Arial"/>
          <w:lang w:eastAsia="zh-CN"/>
        </w:rPr>
        <w:t>3GPP TS23.50</w:t>
      </w:r>
      <w:r w:rsidR="00D30943">
        <w:rPr>
          <w:rFonts w:cs="Arial" w:hint="eastAsia"/>
          <w:lang w:eastAsia="zh-CN"/>
        </w:rPr>
        <w:t>2</w:t>
      </w:r>
      <w:r w:rsidR="00D30943" w:rsidRPr="003F28D4">
        <w:rPr>
          <w:rFonts w:cs="Arial"/>
          <w:lang w:eastAsia="zh-CN"/>
        </w:rPr>
        <w:t xml:space="preserve"> “</w:t>
      </w:r>
      <w:r w:rsidR="00D30943" w:rsidRPr="00D30943">
        <w:rPr>
          <w:rFonts w:cs="Arial"/>
          <w:lang w:eastAsia="zh-CN"/>
        </w:rPr>
        <w:t>Procedures for the 5G System;</w:t>
      </w:r>
      <w:proofErr w:type="gramStart"/>
      <w:r w:rsidR="00D30943" w:rsidRPr="003F28D4">
        <w:rPr>
          <w:rFonts w:cs="Arial"/>
          <w:lang w:eastAsia="zh-CN"/>
        </w:rPr>
        <w:t>”,</w:t>
      </w:r>
      <w:proofErr w:type="gramEnd"/>
      <w:r w:rsidR="00E06BE0">
        <w:rPr>
          <w:rFonts w:cs="Arial" w:hint="eastAsia"/>
          <w:lang w:eastAsia="zh-CN"/>
        </w:rPr>
        <w:t xml:space="preserve">  </w:t>
      </w:r>
    </w:p>
    <w:p w:rsidR="00D30943" w:rsidRPr="00B63D6D" w:rsidRDefault="006062B0" w:rsidP="00E06BE0">
      <w:pPr>
        <w:jc w:val="both"/>
        <w:rPr>
          <w:rFonts w:eastAsia="MS Mincho"/>
        </w:rPr>
      </w:pPr>
      <w:hyperlink r:id="rId8" w:history="1">
        <w:r w:rsidR="001951C4" w:rsidRPr="00FE59E9">
          <w:rPr>
            <w:rStyle w:val="Hyperlink"/>
            <w:rFonts w:eastAsia="MS Mincho"/>
          </w:rPr>
          <w:t>https://portal.3gpp.org/desktopmodules/Specifications/SpecificationDetails.aspx?specificationId=3145</w:t>
        </w:r>
      </w:hyperlink>
      <w:r w:rsidR="001951C4">
        <w:rPr>
          <w:rFonts w:asciiTheme="minorEastAsia" w:hAnsiTheme="minorEastAsia" w:hint="eastAsia"/>
          <w:lang w:eastAsia="zh-CN"/>
        </w:rPr>
        <w:t xml:space="preserve"> </w:t>
      </w:r>
    </w:p>
    <w:p w:rsidR="007B47F4" w:rsidRPr="003F28D4" w:rsidRDefault="009E4CCB" w:rsidP="009E4CCB">
      <w:pPr>
        <w:spacing w:before="120"/>
        <w:rPr>
          <w:rFonts w:cs="Arial"/>
          <w:lang w:eastAsia="zh-CN"/>
        </w:rPr>
      </w:pPr>
      <w:r w:rsidRPr="003F28D4">
        <w:rPr>
          <w:rFonts w:cs="Arial"/>
          <w:lang w:eastAsia="zh-CN"/>
        </w:rPr>
        <w:t>[</w:t>
      </w:r>
      <w:r w:rsidR="004E5812">
        <w:rPr>
          <w:rFonts w:cs="Arial" w:hint="eastAsia"/>
          <w:lang w:eastAsia="zh-CN"/>
        </w:rPr>
        <w:t>3</w:t>
      </w:r>
      <w:r w:rsidRPr="003F28D4">
        <w:rPr>
          <w:rFonts w:cs="Arial"/>
          <w:lang w:eastAsia="zh-CN"/>
        </w:rPr>
        <w:t>] ETSI GS NFV 002:</w:t>
      </w:r>
      <w:r w:rsidRPr="003F28D4">
        <w:rPr>
          <w:rFonts w:cs="Arial"/>
        </w:rPr>
        <w:t xml:space="preserve"> </w:t>
      </w:r>
      <w:r w:rsidRPr="003F28D4">
        <w:rPr>
          <w:rFonts w:cs="Arial"/>
          <w:lang w:eastAsia="zh-CN"/>
        </w:rPr>
        <w:t>Network Functions Virtualisation (NFV); Architectural Framework</w:t>
      </w:r>
    </w:p>
    <w:p w:rsidR="004A238A" w:rsidRDefault="00B811F1">
      <w:pPr>
        <w:spacing w:before="120" w:line="360" w:lineRule="auto"/>
        <w:rPr>
          <w:lang w:val="en-US"/>
        </w:rPr>
      </w:pPr>
      <w:r w:rsidRPr="003F28D4">
        <w:rPr>
          <w:rFonts w:cs="Arial"/>
          <w:lang w:eastAsia="zh-CN"/>
        </w:rPr>
        <w:t>[</w:t>
      </w:r>
      <w:r w:rsidR="004E5812">
        <w:rPr>
          <w:rFonts w:cs="Arial" w:hint="eastAsia"/>
          <w:lang w:eastAsia="zh-CN"/>
        </w:rPr>
        <w:t>4</w:t>
      </w:r>
      <w:r w:rsidRPr="003F28D4">
        <w:rPr>
          <w:rFonts w:cs="Arial"/>
          <w:lang w:eastAsia="zh-CN"/>
        </w:rPr>
        <w:t>]</w:t>
      </w:r>
      <w:r w:rsidRPr="003F28D4">
        <w:rPr>
          <w:rFonts w:cs="Arial"/>
        </w:rPr>
        <w:t xml:space="preserve"> </w:t>
      </w:r>
      <w:r>
        <w:rPr>
          <w:lang w:val="en-US"/>
        </w:rPr>
        <w:t xml:space="preserve">“NGMN </w:t>
      </w:r>
      <w:r w:rsidRPr="00B07A67">
        <w:rPr>
          <w:lang w:val="en-US"/>
        </w:rPr>
        <w:t>5G White Paper</w:t>
      </w:r>
      <w:r>
        <w:rPr>
          <w:lang w:val="en-US"/>
        </w:rPr>
        <w:t xml:space="preserve">”, </w:t>
      </w:r>
      <w:hyperlink r:id="rId9" w:history="1">
        <w:r w:rsidRPr="00B42E49">
          <w:rPr>
            <w:rStyle w:val="Hyperlink"/>
            <w:lang w:val="en-US"/>
          </w:rPr>
          <w:t>https://www.ngmn.org/5g-white-paper/5g-white-paper.html</w:t>
        </w:r>
      </w:hyperlink>
      <w:r>
        <w:rPr>
          <w:lang w:val="en-US"/>
        </w:rPr>
        <w:t>.</w:t>
      </w:r>
    </w:p>
    <w:p w:rsidR="004A238A" w:rsidRDefault="00B811F1">
      <w:pPr>
        <w:spacing w:line="360" w:lineRule="auto"/>
        <w:rPr>
          <w:rStyle w:val="Hyperlink"/>
          <w:rFonts w:cs="Arial"/>
          <w:lang w:eastAsia="zh-CN"/>
        </w:rPr>
      </w:pPr>
      <w:r w:rsidRPr="003F28D4">
        <w:rPr>
          <w:rFonts w:cs="Arial"/>
          <w:lang w:eastAsia="zh-CN"/>
        </w:rPr>
        <w:t>[</w:t>
      </w:r>
      <w:r w:rsidR="004E5812">
        <w:rPr>
          <w:rFonts w:cs="Arial" w:hint="eastAsia"/>
          <w:lang w:eastAsia="zh-CN"/>
        </w:rPr>
        <w:t>5</w:t>
      </w:r>
      <w:r w:rsidRPr="003F28D4">
        <w:rPr>
          <w:rFonts w:cs="Arial"/>
          <w:lang w:eastAsia="zh-CN"/>
        </w:rPr>
        <w:t>]</w:t>
      </w:r>
      <w:r w:rsidRPr="003F28D4">
        <w:rPr>
          <w:rFonts w:cs="Arial"/>
        </w:rPr>
        <w:t xml:space="preserve"> </w:t>
      </w:r>
      <w:r>
        <w:rPr>
          <w:lang w:val="en-US"/>
        </w:rPr>
        <w:t>[CONFIG]</w:t>
      </w:r>
      <w:r>
        <w:rPr>
          <w:lang w:val="en-US"/>
        </w:rPr>
        <w:tab/>
        <w:t xml:space="preserve">CONFIG project, Deliverable “D0.1: </w:t>
      </w:r>
      <w:r w:rsidRPr="00B948C5">
        <w:rPr>
          <w:lang w:val="en-US"/>
        </w:rPr>
        <w:t>Reasoning for a highly flexible and modular control plane</w:t>
      </w:r>
      <w:r>
        <w:rPr>
          <w:lang w:val="en-US"/>
        </w:rPr>
        <w:t xml:space="preserve">”, </w:t>
      </w:r>
      <w:hyperlink r:id="rId10" w:history="1">
        <w:r w:rsidR="000C04B4" w:rsidRPr="00C266C0">
          <w:rPr>
            <w:rStyle w:val="Hyperlink"/>
            <w:rFonts w:cs="Arial"/>
          </w:rPr>
          <w:t>https://www.5g-control-plane.eu/documents/</w:t>
        </w:r>
      </w:hyperlink>
      <w:r w:rsidRPr="00F04B05">
        <w:rPr>
          <w:rStyle w:val="Hyperlink"/>
          <w:rFonts w:cs="Arial"/>
        </w:rPr>
        <w:t>.</w:t>
      </w:r>
    </w:p>
    <w:p w:rsidR="000C04B4" w:rsidRPr="000C04B4" w:rsidRDefault="000C04B4">
      <w:pPr>
        <w:spacing w:line="360" w:lineRule="auto"/>
        <w:rPr>
          <w:rStyle w:val="Hyperlink"/>
          <w:rFonts w:cs="Arial"/>
          <w:lang w:eastAsia="zh-CN"/>
        </w:rPr>
      </w:pPr>
      <w:r w:rsidRPr="007B112E">
        <w:rPr>
          <w:rFonts w:cs="Arial"/>
          <w:lang w:eastAsia="zh-CN"/>
        </w:rPr>
        <w:t>[</w:t>
      </w:r>
      <w:r w:rsidRPr="007B112E">
        <w:rPr>
          <w:rFonts w:cs="Arial" w:hint="eastAsia"/>
          <w:lang w:eastAsia="zh-CN"/>
        </w:rPr>
        <w:t>6</w:t>
      </w:r>
      <w:r w:rsidRPr="007B112E">
        <w:rPr>
          <w:rFonts w:cs="Arial"/>
          <w:lang w:eastAsia="zh-CN"/>
        </w:rPr>
        <w:t>]</w:t>
      </w:r>
      <w:r w:rsidRPr="007B112E">
        <w:rPr>
          <w:rFonts w:cs="Arial" w:hint="eastAsia"/>
          <w:lang w:eastAsia="zh-CN"/>
        </w:rPr>
        <w:t xml:space="preserve"> </w:t>
      </w:r>
      <w:r w:rsidR="00DD0CDD" w:rsidRPr="007B112E">
        <w:rPr>
          <w:rFonts w:cs="Arial"/>
          <w:lang w:eastAsia="zh-CN"/>
        </w:rPr>
        <w:t>“</w:t>
      </w:r>
      <w:r w:rsidRPr="007B112E">
        <w:rPr>
          <w:rFonts w:cs="Arial"/>
          <w:lang w:eastAsia="zh-CN"/>
        </w:rPr>
        <w:t>Service-Based Architecture in 5G</w:t>
      </w:r>
      <w:r w:rsidR="00DD0CDD" w:rsidRPr="007B112E">
        <w:rPr>
          <w:rFonts w:cs="Arial"/>
          <w:lang w:eastAsia="zh-CN"/>
        </w:rPr>
        <w:t>”</w:t>
      </w:r>
      <w:r w:rsidRPr="000C04B4">
        <w:rPr>
          <w:rStyle w:val="Hyperlink"/>
          <w:color w:val="auto"/>
          <w:u w:val="none"/>
          <w:lang w:eastAsia="zh-CN"/>
        </w:rPr>
        <w:t xml:space="preserve"> </w:t>
      </w:r>
      <w:r w:rsidRPr="000C04B4">
        <w:rPr>
          <w:rStyle w:val="Hyperlink"/>
          <w:rFonts w:cs="Arial"/>
          <w:lang w:eastAsia="zh-CN"/>
        </w:rPr>
        <w:t>https://www.ngmn.org/fileadmin/ngmn/content/downloads/Technical/2018/180119_NGMN_Service_Based_Architecture_in_5G_v1.0.pdf</w:t>
      </w:r>
    </w:p>
    <w:p w:rsidR="00C453DC" w:rsidRDefault="00B4504D" w:rsidP="00B86BC3">
      <w:pPr>
        <w:pStyle w:val="berschrift1"/>
        <w:spacing w:beforeLines="50" w:before="120"/>
        <w:rPr>
          <w:rFonts w:cs="Arial"/>
          <w:szCs w:val="24"/>
          <w:lang w:eastAsia="zh-CN"/>
        </w:rPr>
      </w:pPr>
      <w:bookmarkStart w:id="8" w:name="_Toc501787431"/>
      <w:bookmarkStart w:id="9" w:name="_Toc11695179"/>
      <w:r w:rsidRPr="00B4504D">
        <w:rPr>
          <w:rFonts w:cs="Arial"/>
          <w:szCs w:val="24"/>
          <w:lang w:eastAsia="zh-CN"/>
        </w:rPr>
        <w:t xml:space="preserve">Abbrevations </w:t>
      </w:r>
      <w:r>
        <w:rPr>
          <w:rFonts w:cs="Arial" w:hint="eastAsia"/>
          <w:szCs w:val="24"/>
          <w:lang w:eastAsia="zh-CN"/>
        </w:rPr>
        <w:t xml:space="preserve">and </w:t>
      </w:r>
      <w:r w:rsidR="0016536F" w:rsidRPr="003F28D4">
        <w:rPr>
          <w:rFonts w:cs="Arial"/>
          <w:szCs w:val="24"/>
          <w:lang w:eastAsia="zh-CN"/>
        </w:rPr>
        <w:t>Definitions</w:t>
      </w:r>
      <w:bookmarkEnd w:id="8"/>
      <w:bookmarkEnd w:id="9"/>
    </w:p>
    <w:p w:rsidR="00E555DE" w:rsidRPr="000F4D01" w:rsidRDefault="007F40CB" w:rsidP="00833CA3">
      <w:pPr>
        <w:spacing w:before="120"/>
        <w:rPr>
          <w:rFonts w:cs="Arial"/>
          <w:lang w:eastAsia="zh-CN"/>
        </w:rPr>
      </w:pPr>
      <w:r w:rsidRPr="007F40CB">
        <w:rPr>
          <w:rFonts w:cs="Arial"/>
          <w:lang w:eastAsia="zh-CN"/>
        </w:rPr>
        <w:t>CPS: Control Plane Services</w:t>
      </w:r>
    </w:p>
    <w:p w:rsidR="00756650" w:rsidRPr="000F4D01" w:rsidRDefault="007F40CB" w:rsidP="00833CA3">
      <w:pPr>
        <w:spacing w:before="120"/>
        <w:rPr>
          <w:rFonts w:cs="Arial"/>
          <w:lang w:eastAsia="zh-CN"/>
        </w:rPr>
      </w:pPr>
      <w:r w:rsidRPr="007F40CB">
        <w:rPr>
          <w:rFonts w:cs="Arial"/>
          <w:lang w:eastAsia="zh-CN"/>
        </w:rPr>
        <w:t>CPES</w:t>
      </w:r>
      <w:r w:rsidRPr="007F40CB">
        <w:rPr>
          <w:rFonts w:cs="Arial" w:hint="eastAsia"/>
          <w:lang w:eastAsia="zh-CN"/>
        </w:rPr>
        <w:t>：</w:t>
      </w:r>
      <w:r w:rsidRPr="007F40CB">
        <w:rPr>
          <w:rFonts w:cs="Arial"/>
          <w:lang w:eastAsia="zh-CN"/>
        </w:rPr>
        <w:t>Control Plane Exposure Service</w:t>
      </w:r>
    </w:p>
    <w:p w:rsidR="00AC0BD9" w:rsidRDefault="007F40CB" w:rsidP="00833CA3">
      <w:pPr>
        <w:spacing w:before="120"/>
        <w:rPr>
          <w:rFonts w:cs="Arial"/>
          <w:lang w:eastAsia="zh-CN"/>
        </w:rPr>
      </w:pPr>
      <w:r w:rsidRPr="007F40CB">
        <w:rPr>
          <w:rFonts w:cs="Arial"/>
          <w:lang w:eastAsia="zh-CN"/>
        </w:rPr>
        <w:t>NDL: Network Data Layer</w:t>
      </w:r>
    </w:p>
    <w:p w:rsidR="00AF1215" w:rsidRPr="000F4D01" w:rsidRDefault="00AF1215" w:rsidP="00833CA3">
      <w:pPr>
        <w:spacing w:before="120"/>
        <w:rPr>
          <w:rFonts w:cs="Arial"/>
          <w:lang w:eastAsia="zh-CN"/>
        </w:rPr>
      </w:pPr>
      <w:proofErr w:type="spellStart"/>
      <w:r>
        <w:t>N</w:t>
      </w:r>
      <w:r>
        <w:rPr>
          <w:rFonts w:hint="eastAsia"/>
          <w:lang w:eastAsia="zh-CN"/>
        </w:rPr>
        <w:t>upf</w:t>
      </w:r>
      <w:proofErr w:type="spellEnd"/>
      <w:r>
        <w:rPr>
          <w:lang w:eastAsia="zh-CN"/>
        </w:rPr>
        <w:t>: Service Based Interface for N4</w:t>
      </w:r>
    </w:p>
    <w:p w:rsidR="00AC0BD9" w:rsidRPr="000F4D01" w:rsidRDefault="007F40CB" w:rsidP="00833CA3">
      <w:pPr>
        <w:spacing w:before="120"/>
        <w:rPr>
          <w:rFonts w:cs="Arial"/>
          <w:lang w:eastAsia="zh-CN"/>
        </w:rPr>
      </w:pPr>
      <w:r w:rsidRPr="007F40CB">
        <w:rPr>
          <w:rFonts w:cs="Arial"/>
          <w:lang w:eastAsia="zh-CN"/>
        </w:rPr>
        <w:t>PCE: Path Computation Entity</w:t>
      </w:r>
    </w:p>
    <w:p w:rsidR="006D6DC7" w:rsidRPr="000F4D01" w:rsidRDefault="007F40CB" w:rsidP="00833CA3">
      <w:pPr>
        <w:spacing w:before="120"/>
        <w:rPr>
          <w:rFonts w:cs="Arial"/>
          <w:lang w:eastAsia="zh-CN"/>
        </w:rPr>
      </w:pPr>
      <w:r w:rsidRPr="007F40CB">
        <w:rPr>
          <w:rFonts w:cs="Arial"/>
          <w:lang w:eastAsia="zh-CN"/>
        </w:rPr>
        <w:t xml:space="preserve">SMP: </w:t>
      </w:r>
      <w:proofErr w:type="gramStart"/>
      <w:r w:rsidRPr="007F40CB">
        <w:rPr>
          <w:rFonts w:cs="Arial"/>
          <w:lang w:eastAsia="zh-CN"/>
        </w:rPr>
        <w:t>Service Messaging</w:t>
      </w:r>
      <w:proofErr w:type="gramEnd"/>
      <w:r w:rsidRPr="007F40CB">
        <w:rPr>
          <w:rFonts w:cs="Arial"/>
          <w:lang w:eastAsia="zh-CN"/>
        </w:rPr>
        <w:t xml:space="preserve"> Platform</w:t>
      </w:r>
    </w:p>
    <w:p w:rsidR="00F47693" w:rsidRPr="000F4D01" w:rsidRDefault="007F40CB" w:rsidP="00833CA3">
      <w:pPr>
        <w:spacing w:before="120"/>
        <w:rPr>
          <w:rFonts w:cs="Arial"/>
          <w:lang w:eastAsia="zh-CN"/>
        </w:rPr>
      </w:pPr>
      <w:r w:rsidRPr="007F40CB">
        <w:rPr>
          <w:rFonts w:cs="Arial"/>
          <w:lang w:eastAsia="zh-CN"/>
        </w:rPr>
        <w:t>SR: Service Router</w:t>
      </w:r>
    </w:p>
    <w:p w:rsidR="00AC0BD9" w:rsidRDefault="007F40CB" w:rsidP="00833CA3">
      <w:pPr>
        <w:spacing w:before="120"/>
        <w:rPr>
          <w:rFonts w:cs="Arial"/>
          <w:lang w:eastAsia="zh-CN"/>
        </w:rPr>
      </w:pPr>
      <w:r w:rsidRPr="007F40CB">
        <w:rPr>
          <w:rFonts w:cs="Arial"/>
          <w:lang w:eastAsia="zh-CN"/>
        </w:rPr>
        <w:t>UPS: User Plane Services</w:t>
      </w:r>
    </w:p>
    <w:p w:rsidR="00C453DC" w:rsidRDefault="00F1160C" w:rsidP="00B86BC3">
      <w:pPr>
        <w:pStyle w:val="berschrift1"/>
        <w:spacing w:beforeLines="50" w:before="120"/>
        <w:rPr>
          <w:rFonts w:cs="Arial"/>
          <w:szCs w:val="24"/>
        </w:rPr>
      </w:pPr>
      <w:bookmarkStart w:id="10" w:name="_Toc11695180"/>
      <w:r w:rsidRPr="003F28D4">
        <w:rPr>
          <w:rFonts w:cs="Arial"/>
          <w:szCs w:val="24"/>
        </w:rPr>
        <w:lastRenderedPageBreak/>
        <w:t>Motivation and requirements</w:t>
      </w:r>
      <w:bookmarkEnd w:id="10"/>
    </w:p>
    <w:p w:rsidR="006E0157" w:rsidRPr="008018BD" w:rsidRDefault="006E0157" w:rsidP="00B202E1">
      <w:pPr>
        <w:pStyle w:val="berschrift2"/>
        <w:numPr>
          <w:ilvl w:val="1"/>
          <w:numId w:val="28"/>
        </w:numPr>
        <w:ind w:left="426" w:hanging="426"/>
        <w:rPr>
          <w:rFonts w:cs="Arial"/>
        </w:rPr>
      </w:pPr>
      <w:bookmarkStart w:id="11" w:name="_Toc11695181"/>
      <w:bookmarkStart w:id="12" w:name="_Toc511254367"/>
      <w:r w:rsidRPr="008018BD">
        <w:rPr>
          <w:rFonts w:cs="Arial" w:hint="eastAsia"/>
        </w:rPr>
        <w:t>C</w:t>
      </w:r>
      <w:r w:rsidRPr="008018BD">
        <w:rPr>
          <w:rFonts w:cs="Arial"/>
        </w:rPr>
        <w:t>hallenges and requirements</w:t>
      </w:r>
      <w:r w:rsidRPr="008018BD">
        <w:rPr>
          <w:rFonts w:cs="Arial" w:hint="eastAsia"/>
        </w:rPr>
        <w:t xml:space="preserve"> for 5G SBA</w:t>
      </w:r>
      <w:bookmarkEnd w:id="11"/>
    </w:p>
    <w:p w:rsidR="006E0157" w:rsidRPr="003F28D4" w:rsidRDefault="006E0157" w:rsidP="006E0157">
      <w:pPr>
        <w:rPr>
          <w:rFonts w:cs="Arial"/>
          <w:lang w:val="en-US" w:eastAsia="zh-CN"/>
        </w:rPr>
      </w:pPr>
      <w:r w:rsidRPr="003F28D4">
        <w:rPr>
          <w:rFonts w:cs="Arial"/>
          <w:lang w:val="en-US" w:eastAsia="zh-CN"/>
        </w:rPr>
        <w:t xml:space="preserve">Within Digital transformation and </w:t>
      </w:r>
      <w:proofErr w:type="spellStart"/>
      <w:r w:rsidRPr="003F28D4">
        <w:rPr>
          <w:rFonts w:cs="Arial"/>
          <w:lang w:val="en-US" w:eastAsia="zh-CN"/>
        </w:rPr>
        <w:t>softwarization</w:t>
      </w:r>
      <w:proofErr w:type="spellEnd"/>
      <w:r w:rsidRPr="003F28D4">
        <w:rPr>
          <w:rFonts w:cs="Arial"/>
          <w:lang w:val="en-US" w:eastAsia="zh-CN"/>
        </w:rPr>
        <w:t xml:space="preserve"> of Service Providers’ sector, </w:t>
      </w:r>
      <w:proofErr w:type="gramStart"/>
      <w:r w:rsidRPr="003F28D4">
        <w:rPr>
          <w:rFonts w:cs="Arial"/>
          <w:lang w:val="en-US" w:eastAsia="zh-CN"/>
        </w:rPr>
        <w:t>network virtualization migration path</w:t>
      </w:r>
      <w:proofErr w:type="gramEnd"/>
      <w:r w:rsidRPr="003F28D4">
        <w:rPr>
          <w:rFonts w:cs="Arial"/>
          <w:lang w:val="en-US" w:eastAsia="zh-CN"/>
        </w:rPr>
        <w:t xml:space="preserve">’s ultimate phase for network architectures shall embed (built-in features) and exhibit from the outset following properties: flexibility, programmability, reliability, resilience, multi-tenancy support, isolation and cost-effective resource consumption all as key requirements. </w:t>
      </w:r>
    </w:p>
    <w:p w:rsidR="006E0157" w:rsidRPr="003F28D4" w:rsidRDefault="006E0157" w:rsidP="006E0157">
      <w:pPr>
        <w:rPr>
          <w:rFonts w:cs="Arial"/>
          <w:lang w:val="en-US" w:eastAsia="zh-CN"/>
        </w:rPr>
      </w:pPr>
    </w:p>
    <w:p w:rsidR="006E0157" w:rsidRPr="003F28D4" w:rsidRDefault="006E0157" w:rsidP="006E0157">
      <w:pPr>
        <w:rPr>
          <w:rFonts w:cs="Arial"/>
          <w:lang w:val="en-US" w:eastAsia="zh-CN"/>
        </w:rPr>
      </w:pPr>
      <w:r w:rsidRPr="003F28D4">
        <w:rPr>
          <w:rFonts w:cs="Arial"/>
          <w:lang w:val="en-US" w:eastAsia="zh-CN"/>
        </w:rPr>
        <w:t xml:space="preserve">Those requirements shall be mapped to corresponding capabilities and exposed by the architecture as key enablers for 5G systems. Those capabilities shall be easily consumable via standardized open APIs and adaptable by 5G architects / designers through dynamic processes to accommodate and fulfill the variability of SLA characteristics associated with the diverse Network </w:t>
      </w:r>
      <w:r w:rsidR="005A7D59">
        <w:rPr>
          <w:rFonts w:cs="Arial"/>
          <w:lang w:val="en-US" w:eastAsia="zh-CN"/>
        </w:rPr>
        <w:t>S</w:t>
      </w:r>
      <w:r w:rsidRPr="003F28D4">
        <w:rPr>
          <w:rFonts w:cs="Arial"/>
          <w:lang w:val="en-US" w:eastAsia="zh-CN"/>
        </w:rPr>
        <w:t xml:space="preserve">licing Business Scenarios (Each Network Slice type is categorized or differentiated from others by its own SLAs characteristics). </w:t>
      </w:r>
    </w:p>
    <w:p w:rsidR="006E0157" w:rsidRPr="003F28D4" w:rsidRDefault="006E0157" w:rsidP="006E0157">
      <w:pPr>
        <w:rPr>
          <w:rFonts w:cs="Arial"/>
          <w:lang w:val="en-US" w:eastAsia="zh-CN"/>
        </w:rPr>
      </w:pPr>
    </w:p>
    <w:p w:rsidR="006E0157" w:rsidRPr="003F28D4" w:rsidRDefault="006E0157" w:rsidP="006E0157">
      <w:pPr>
        <w:rPr>
          <w:rFonts w:cs="Arial"/>
          <w:lang w:val="en-US" w:eastAsia="zh-CN"/>
        </w:rPr>
      </w:pPr>
      <w:r w:rsidRPr="003F28D4">
        <w:rPr>
          <w:rFonts w:cs="Arial"/>
          <w:lang w:val="en-US" w:eastAsia="zh-CN"/>
        </w:rPr>
        <w:t>External exposure of those capabilities is essential to 5G Service Providers in building 5G partnerships and 5G ecosystems. This should shorten time-to-market and open up opportunities for monetizing Service Providers’ 5G assets and for new revenue stream creation through those new extended business models beyond Service Providers’ space and 5G assets.</w:t>
      </w:r>
    </w:p>
    <w:p w:rsidR="006E0157" w:rsidRPr="003F28D4" w:rsidRDefault="006E0157" w:rsidP="006E0157">
      <w:pPr>
        <w:rPr>
          <w:rFonts w:cs="Arial"/>
          <w:lang w:val="en-US" w:eastAsia="zh-CN"/>
        </w:rPr>
      </w:pPr>
    </w:p>
    <w:p w:rsidR="006E0157" w:rsidRPr="003F28D4" w:rsidRDefault="006E0157" w:rsidP="006E0157">
      <w:pPr>
        <w:rPr>
          <w:rFonts w:cs="Arial"/>
          <w:lang w:val="en-US" w:eastAsia="zh-CN"/>
        </w:rPr>
      </w:pPr>
      <w:proofErr w:type="gramStart"/>
      <w:r w:rsidRPr="003F28D4">
        <w:rPr>
          <w:rFonts w:cs="Arial"/>
          <w:lang w:val="en-US" w:eastAsia="zh-CN"/>
        </w:rPr>
        <w:t>From standardization standpoint, the 5G architecture must move away from traditional rigid function block based-style (linear or P2P), of architectures that are usually monolithic, heavily coupled, non-re-usable and costly chained under static processes and costly upgradable in case of needed changes, to fine-grained service and software component-based style of an architecture; fully flexible to be “</w:t>
      </w:r>
      <w:proofErr w:type="spellStart"/>
      <w:r w:rsidRPr="003F28D4">
        <w:rPr>
          <w:rFonts w:cs="Arial"/>
          <w:lang w:val="en-US" w:eastAsia="zh-CN"/>
        </w:rPr>
        <w:t>composable</w:t>
      </w:r>
      <w:proofErr w:type="spellEnd"/>
      <w:r w:rsidRPr="003F28D4">
        <w:rPr>
          <w:rFonts w:cs="Arial"/>
          <w:lang w:val="en-US" w:eastAsia="zh-CN"/>
        </w:rPr>
        <w:t>” (through  functional composition-style) and programmable, resilient, re-usable and totally decoupled.</w:t>
      </w:r>
      <w:proofErr w:type="gramEnd"/>
      <w:r w:rsidRPr="003F28D4">
        <w:rPr>
          <w:rFonts w:cs="Arial"/>
          <w:lang w:val="en-US" w:eastAsia="zh-CN"/>
        </w:rPr>
        <w:t xml:space="preserve"> </w:t>
      </w:r>
    </w:p>
    <w:p w:rsidR="006E0157" w:rsidRPr="003F28D4" w:rsidRDefault="006E0157" w:rsidP="006E0157">
      <w:pPr>
        <w:rPr>
          <w:rFonts w:cs="Arial"/>
          <w:lang w:val="en-US" w:eastAsia="zh-CN"/>
        </w:rPr>
      </w:pPr>
    </w:p>
    <w:p w:rsidR="006E0157" w:rsidRPr="003F28D4" w:rsidRDefault="006E0157" w:rsidP="006E0157">
      <w:pPr>
        <w:rPr>
          <w:rFonts w:cs="Arial"/>
          <w:lang w:val="en-US" w:eastAsia="zh-CN"/>
        </w:rPr>
      </w:pPr>
      <w:r>
        <w:rPr>
          <w:rFonts w:cs="Arial"/>
          <w:lang w:val="en-US" w:eastAsia="zh-CN"/>
        </w:rPr>
        <w:t xml:space="preserve">This allows independency of </w:t>
      </w:r>
      <w:r>
        <w:rPr>
          <w:rFonts w:cs="Arial" w:hint="eastAsia"/>
          <w:lang w:val="en-US" w:eastAsia="zh-CN"/>
        </w:rPr>
        <w:t>S</w:t>
      </w:r>
      <w:r w:rsidRPr="003F28D4">
        <w:rPr>
          <w:rFonts w:cs="Arial"/>
          <w:lang w:val="en-US" w:eastAsia="zh-CN"/>
        </w:rPr>
        <w:t>FSs (Service Facing Services) from underlying RFS (Resource Facing Services). It also allows invoking, selecting and consuming only the needed “features” (Services) when building a given Network Service. Besides, stateless behavior of the Service-based architecture “components” shall be supported ensuring a clear separation of storage from processing.</w:t>
      </w:r>
    </w:p>
    <w:p w:rsidR="006E0157" w:rsidRPr="003F28D4" w:rsidRDefault="006E0157" w:rsidP="006E0157">
      <w:pPr>
        <w:rPr>
          <w:rFonts w:cs="Arial"/>
          <w:lang w:val="en-US" w:eastAsia="zh-CN"/>
        </w:rPr>
      </w:pPr>
    </w:p>
    <w:p w:rsidR="006E0157" w:rsidRPr="003F28D4" w:rsidRDefault="006E0157" w:rsidP="006E0157">
      <w:pPr>
        <w:rPr>
          <w:rFonts w:cs="Arial"/>
          <w:lang w:val="en-US" w:eastAsia="zh-CN"/>
        </w:rPr>
      </w:pPr>
      <w:r w:rsidRPr="003F28D4">
        <w:rPr>
          <w:rFonts w:cs="Arial"/>
          <w:lang w:val="en-US" w:eastAsia="zh-CN"/>
        </w:rPr>
        <w:t>The main characteristic w.r.t. deployment of such a service-based architecture is the composability</w:t>
      </w:r>
      <w:r w:rsidR="005A7D59">
        <w:rPr>
          <w:rFonts w:cs="Arial"/>
          <w:lang w:val="en-US" w:eastAsia="zh-CN"/>
        </w:rPr>
        <w:t>,</w:t>
      </w:r>
      <w:r w:rsidRPr="003F28D4">
        <w:rPr>
          <w:rFonts w:cs="Arial"/>
          <w:lang w:val="en-US" w:eastAsia="zh-CN"/>
        </w:rPr>
        <w:t xml:space="preserve"> which is associated with </w:t>
      </w:r>
      <w:proofErr w:type="spellStart"/>
      <w:proofErr w:type="gramStart"/>
      <w:r w:rsidRPr="003F28D4">
        <w:rPr>
          <w:rFonts w:cs="Arial"/>
          <w:lang w:val="en-US" w:eastAsia="zh-CN"/>
        </w:rPr>
        <w:t>softwarization</w:t>
      </w:r>
      <w:proofErr w:type="spellEnd"/>
      <w:r w:rsidRPr="003F28D4">
        <w:rPr>
          <w:rFonts w:cs="Arial"/>
          <w:lang w:val="en-US" w:eastAsia="zh-CN"/>
        </w:rPr>
        <w:t>,</w:t>
      </w:r>
      <w:proofErr w:type="gramEnd"/>
      <w:r w:rsidRPr="003F28D4">
        <w:rPr>
          <w:rFonts w:cs="Arial"/>
          <w:lang w:val="en-US" w:eastAsia="zh-CN"/>
        </w:rPr>
        <w:t xml:space="preserve"> hence it should be aligned with </w:t>
      </w:r>
      <w:r w:rsidR="005A7D59">
        <w:rPr>
          <w:rFonts w:cs="Arial"/>
          <w:lang w:val="en-US" w:eastAsia="zh-CN"/>
        </w:rPr>
        <w:t>c</w:t>
      </w:r>
      <w:r w:rsidRPr="003F28D4">
        <w:rPr>
          <w:rFonts w:cs="Arial"/>
          <w:lang w:val="en-US" w:eastAsia="zh-CN"/>
        </w:rPr>
        <w:t xml:space="preserve">loud native model. Therefore, cloud native deployment flavors can be compared and contrasted per Network Slice Business Scenario basis (per user, one or multiple Network Slice, per-service type (e.g. Voice, Internet) or per Vertical (e.g.  Factory, Health, Banking). </w:t>
      </w:r>
    </w:p>
    <w:p w:rsidR="006E0157" w:rsidRPr="003F28D4" w:rsidRDefault="006E0157" w:rsidP="006E0157">
      <w:pPr>
        <w:rPr>
          <w:rFonts w:cs="Arial"/>
          <w:lang w:val="en-US" w:eastAsia="zh-CN"/>
        </w:rPr>
      </w:pPr>
    </w:p>
    <w:p w:rsidR="006E0157" w:rsidRPr="003F28D4" w:rsidRDefault="006E0157" w:rsidP="006E0157">
      <w:pPr>
        <w:rPr>
          <w:rFonts w:cs="Arial"/>
          <w:lang w:val="en-US" w:eastAsia="zh-CN"/>
        </w:rPr>
      </w:pPr>
      <w:r w:rsidRPr="003F28D4">
        <w:rPr>
          <w:rFonts w:cs="Arial"/>
          <w:b/>
          <w:lang w:val="en-US" w:eastAsia="zh-CN"/>
        </w:rPr>
        <w:t>RACI Matrix as tool to close any identified gap in the standard</w:t>
      </w:r>
      <w:r w:rsidRPr="003F28D4">
        <w:rPr>
          <w:rFonts w:cs="Arial"/>
          <w:lang w:val="en-US" w:eastAsia="zh-CN"/>
        </w:rPr>
        <w:t xml:space="preserve"> </w:t>
      </w:r>
    </w:p>
    <w:p w:rsidR="006E0157" w:rsidRPr="003F28D4" w:rsidRDefault="006E0157" w:rsidP="006E0157">
      <w:pPr>
        <w:rPr>
          <w:rFonts w:cs="Arial"/>
          <w:lang w:val="en-US" w:eastAsia="zh-CN"/>
        </w:rPr>
      </w:pPr>
      <w:r w:rsidRPr="003F28D4">
        <w:rPr>
          <w:rFonts w:cs="Arial"/>
          <w:lang w:val="en-US" w:eastAsia="zh-CN"/>
        </w:rPr>
        <w:t xml:space="preserve">In order to depict a broad picture of the standardization and Open source landscape that support these service-based design principles, we propose using a RACI matrix as tool (proposed table below) to identify which prescribed requirements are so far covered by the </w:t>
      </w:r>
      <w:proofErr w:type="gramStart"/>
      <w:r w:rsidRPr="003F28D4">
        <w:rPr>
          <w:rFonts w:cs="Arial"/>
          <w:lang w:val="en-US" w:eastAsia="zh-CN"/>
        </w:rPr>
        <w:t>industry and identify any gap</w:t>
      </w:r>
      <w:proofErr w:type="gramEnd"/>
      <w:r w:rsidRPr="003F28D4">
        <w:rPr>
          <w:rFonts w:cs="Arial"/>
          <w:lang w:val="en-US" w:eastAsia="zh-CN"/>
        </w:rPr>
        <w:t xml:space="preserve"> and call for actions towards the relevant SDOs to close any identified gap. </w:t>
      </w:r>
    </w:p>
    <w:p w:rsidR="006E0157" w:rsidRPr="003F28D4" w:rsidRDefault="006E0157" w:rsidP="006E0157">
      <w:pPr>
        <w:rPr>
          <w:rFonts w:cs="Arial"/>
          <w:lang w:val="en-US" w:eastAsia="zh-CN"/>
        </w:rPr>
      </w:pPr>
    </w:p>
    <w:p w:rsidR="006E0157" w:rsidRDefault="006E0157" w:rsidP="006E0157">
      <w:pPr>
        <w:rPr>
          <w:rFonts w:cs="Arial"/>
          <w:lang w:val="en-US" w:eastAsia="zh-CN"/>
        </w:rPr>
      </w:pPr>
      <w:r w:rsidRPr="003F28D4">
        <w:rPr>
          <w:rFonts w:cs="Arial"/>
          <w:lang w:val="en-US" w:eastAsia="zh-CN"/>
        </w:rPr>
        <w:t>The takeaways could contain potential valuable requirements that could be pushed as potential candidates to SDOs to translate them onto standard then adjust or improve the current standard.</w:t>
      </w:r>
    </w:p>
    <w:p w:rsidR="006E0157" w:rsidRDefault="006E0157" w:rsidP="006E0157">
      <w:pPr>
        <w:rPr>
          <w:rFonts w:cs="Arial"/>
          <w:lang w:val="en-US" w:eastAsia="zh-CN"/>
        </w:rPr>
      </w:pPr>
    </w:p>
    <w:tbl>
      <w:tblPr>
        <w:tblStyle w:val="Tabellenraster"/>
        <w:tblW w:w="0" w:type="auto"/>
        <w:tblInd w:w="108" w:type="dxa"/>
        <w:tblLook w:val="04A0" w:firstRow="1" w:lastRow="0" w:firstColumn="1" w:lastColumn="0" w:noHBand="0" w:noVBand="1"/>
      </w:tblPr>
      <w:tblGrid>
        <w:gridCol w:w="2256"/>
        <w:gridCol w:w="2364"/>
        <w:gridCol w:w="2364"/>
        <w:gridCol w:w="2088"/>
      </w:tblGrid>
      <w:tr w:rsidR="006E0157" w:rsidTr="005A7D59">
        <w:tc>
          <w:tcPr>
            <w:tcW w:w="9072" w:type="dxa"/>
            <w:gridSpan w:val="4"/>
          </w:tcPr>
          <w:p w:rsidR="006E0157" w:rsidRPr="008048A8" w:rsidRDefault="006E0157" w:rsidP="005A7D59">
            <w:pPr>
              <w:rPr>
                <w:rFonts w:cs="Arial"/>
                <w:b/>
                <w:bCs/>
                <w:lang w:val="en-US" w:eastAsia="zh-CN"/>
              </w:rPr>
            </w:pPr>
            <w:r w:rsidRPr="003F28D4">
              <w:rPr>
                <w:rFonts w:cs="Arial"/>
                <w:b/>
                <w:bCs/>
                <w:lang w:val="en-US" w:eastAsia="zh-CN"/>
              </w:rPr>
              <w:t>Network Slice Business Scenario # 1 (description)</w:t>
            </w:r>
          </w:p>
        </w:tc>
      </w:tr>
      <w:tr w:rsidR="006E0157" w:rsidTr="005A7D59">
        <w:tc>
          <w:tcPr>
            <w:tcW w:w="9072" w:type="dxa"/>
            <w:gridSpan w:val="4"/>
          </w:tcPr>
          <w:p w:rsidR="006E0157" w:rsidRPr="008048A8" w:rsidRDefault="006E0157" w:rsidP="005A7D59">
            <w:pPr>
              <w:rPr>
                <w:rFonts w:cs="Arial"/>
                <w:b/>
                <w:bCs/>
                <w:lang w:val="en-US" w:eastAsia="zh-CN"/>
              </w:rPr>
            </w:pPr>
            <w:r w:rsidRPr="003F28D4">
              <w:rPr>
                <w:rFonts w:cs="Arial"/>
                <w:b/>
                <w:bCs/>
                <w:lang w:val="en-US" w:eastAsia="zh-CN"/>
              </w:rPr>
              <w:t>Chosen Deployment flavor (description)</w:t>
            </w:r>
          </w:p>
        </w:tc>
      </w:tr>
      <w:tr w:rsidR="006E0157" w:rsidTr="005A7D59">
        <w:tc>
          <w:tcPr>
            <w:tcW w:w="4620" w:type="dxa"/>
            <w:gridSpan w:val="2"/>
          </w:tcPr>
          <w:p w:rsidR="006E0157" w:rsidRPr="008048A8" w:rsidRDefault="006E0157" w:rsidP="005A7D59">
            <w:pPr>
              <w:rPr>
                <w:rFonts w:cs="Arial"/>
                <w:b/>
                <w:bCs/>
                <w:lang w:val="en-US" w:eastAsia="zh-CN"/>
              </w:rPr>
            </w:pPr>
            <w:r w:rsidRPr="003F28D4">
              <w:rPr>
                <w:rFonts w:cs="Arial"/>
                <w:b/>
                <w:bCs/>
                <w:lang w:val="en-US" w:eastAsia="zh-CN"/>
              </w:rPr>
              <w:t>Local  / Edge Data Centre</w:t>
            </w:r>
          </w:p>
        </w:tc>
        <w:tc>
          <w:tcPr>
            <w:tcW w:w="4452" w:type="dxa"/>
            <w:gridSpan w:val="2"/>
          </w:tcPr>
          <w:p w:rsidR="006E0157" w:rsidRPr="008048A8" w:rsidRDefault="006E0157" w:rsidP="005A7D59">
            <w:pPr>
              <w:rPr>
                <w:rFonts w:cs="Arial"/>
                <w:b/>
                <w:bCs/>
                <w:lang w:val="en-US" w:eastAsia="zh-CN"/>
              </w:rPr>
            </w:pPr>
            <w:r w:rsidRPr="003F28D4">
              <w:rPr>
                <w:rFonts w:cs="Arial"/>
                <w:b/>
                <w:bCs/>
                <w:lang w:val="en-US" w:eastAsia="zh-CN"/>
              </w:rPr>
              <w:t>Central Data Centre</w:t>
            </w:r>
          </w:p>
        </w:tc>
      </w:tr>
      <w:tr w:rsidR="006E0157" w:rsidTr="005A7D59">
        <w:tc>
          <w:tcPr>
            <w:tcW w:w="9072" w:type="dxa"/>
            <w:gridSpan w:val="4"/>
          </w:tcPr>
          <w:p w:rsidR="006E0157" w:rsidRDefault="006E0157" w:rsidP="005A7D59">
            <w:pPr>
              <w:rPr>
                <w:rFonts w:cs="Arial"/>
                <w:lang w:val="en-US" w:eastAsia="zh-CN"/>
              </w:rPr>
            </w:pPr>
            <w:r w:rsidRPr="003F28D4">
              <w:rPr>
                <w:rFonts w:cs="Arial"/>
                <w:b/>
                <w:bCs/>
                <w:lang w:val="en-US" w:eastAsia="zh-CN"/>
              </w:rPr>
              <w:t>Relevant Standard (SDO)</w:t>
            </w:r>
          </w:p>
        </w:tc>
      </w:tr>
      <w:tr w:rsidR="006E0157" w:rsidTr="005A7D59">
        <w:tc>
          <w:tcPr>
            <w:tcW w:w="2256" w:type="dxa"/>
          </w:tcPr>
          <w:p w:rsidR="006E0157" w:rsidRPr="003F28D4" w:rsidRDefault="006E0157" w:rsidP="005A7D59">
            <w:pPr>
              <w:rPr>
                <w:rFonts w:cs="Arial"/>
                <w:b/>
                <w:bCs/>
                <w:lang w:val="fr-FR" w:eastAsia="zh-CN"/>
              </w:rPr>
            </w:pPr>
            <w:r w:rsidRPr="003F28D4">
              <w:rPr>
                <w:rFonts w:cs="Arial"/>
                <w:b/>
                <w:bCs/>
                <w:lang w:val="fr-FR" w:eastAsia="zh-CN"/>
              </w:rPr>
              <w:t>SDO </w:t>
            </w:r>
          </w:p>
          <w:p w:rsidR="006E0157" w:rsidRDefault="006E0157" w:rsidP="005A7D59">
            <w:pPr>
              <w:rPr>
                <w:rFonts w:cs="Arial"/>
                <w:lang w:val="en-US" w:eastAsia="zh-CN"/>
              </w:rPr>
            </w:pPr>
            <w:r w:rsidRPr="003F28D4">
              <w:rPr>
                <w:rFonts w:cs="Arial"/>
                <w:b/>
                <w:bCs/>
                <w:lang w:val="fr-FR" w:eastAsia="zh-CN"/>
              </w:rPr>
              <w:t>R</w:t>
            </w:r>
            <w:r w:rsidRPr="003F28D4">
              <w:rPr>
                <w:rFonts w:cs="Arial"/>
                <w:lang w:val="fr-FR" w:eastAsia="zh-CN"/>
              </w:rPr>
              <w:t xml:space="preserve"> : </w:t>
            </w:r>
            <w:r w:rsidRPr="003F28D4">
              <w:rPr>
                <w:rFonts w:cs="Arial"/>
                <w:i/>
                <w:iCs/>
                <w:lang w:eastAsia="zh-CN"/>
              </w:rPr>
              <w:t>responsible</w:t>
            </w:r>
          </w:p>
        </w:tc>
        <w:tc>
          <w:tcPr>
            <w:tcW w:w="2364" w:type="dxa"/>
          </w:tcPr>
          <w:p w:rsidR="006E0157" w:rsidRPr="003F28D4" w:rsidRDefault="006E0157" w:rsidP="005A7D59">
            <w:pPr>
              <w:rPr>
                <w:rFonts w:cs="Arial"/>
                <w:b/>
                <w:bCs/>
                <w:lang w:val="fr-FR" w:eastAsia="zh-CN"/>
              </w:rPr>
            </w:pPr>
            <w:r w:rsidRPr="003F28D4">
              <w:rPr>
                <w:rFonts w:cs="Arial"/>
                <w:b/>
                <w:bCs/>
                <w:lang w:val="fr-FR" w:eastAsia="zh-CN"/>
              </w:rPr>
              <w:t>SDO</w:t>
            </w:r>
          </w:p>
          <w:p w:rsidR="006E0157" w:rsidRPr="003F28D4" w:rsidRDefault="006E0157" w:rsidP="005A7D59">
            <w:pPr>
              <w:rPr>
                <w:rFonts w:cs="Arial"/>
                <w:lang w:val="en-US" w:eastAsia="zh-CN"/>
              </w:rPr>
            </w:pPr>
            <w:r w:rsidRPr="003F28D4">
              <w:rPr>
                <w:rFonts w:cs="Arial"/>
                <w:b/>
                <w:bCs/>
                <w:lang w:val="fr-FR" w:eastAsia="zh-CN"/>
              </w:rPr>
              <w:t>A</w:t>
            </w:r>
            <w:r w:rsidRPr="003F28D4">
              <w:rPr>
                <w:rFonts w:cs="Arial"/>
                <w:lang w:val="fr-FR" w:eastAsia="zh-CN"/>
              </w:rPr>
              <w:t xml:space="preserve"> : </w:t>
            </w:r>
            <w:proofErr w:type="spellStart"/>
            <w:r w:rsidRPr="003F28D4">
              <w:rPr>
                <w:rFonts w:cs="Arial"/>
                <w:i/>
                <w:iCs/>
                <w:lang w:val="fr-FR" w:eastAsia="zh-CN"/>
              </w:rPr>
              <w:t>accountable</w:t>
            </w:r>
            <w:proofErr w:type="spellEnd"/>
          </w:p>
        </w:tc>
        <w:tc>
          <w:tcPr>
            <w:tcW w:w="2364" w:type="dxa"/>
          </w:tcPr>
          <w:p w:rsidR="006E0157" w:rsidRPr="003F28D4" w:rsidRDefault="006E0157" w:rsidP="005A7D59">
            <w:pPr>
              <w:rPr>
                <w:rFonts w:cs="Arial"/>
                <w:b/>
                <w:bCs/>
                <w:lang w:val="fr-FR" w:eastAsia="zh-CN"/>
              </w:rPr>
            </w:pPr>
            <w:r w:rsidRPr="003F28D4">
              <w:rPr>
                <w:rFonts w:cs="Arial"/>
                <w:b/>
                <w:bCs/>
                <w:lang w:val="fr-FR" w:eastAsia="zh-CN"/>
              </w:rPr>
              <w:t>SDO</w:t>
            </w:r>
          </w:p>
          <w:p w:rsidR="006E0157" w:rsidRPr="003F28D4" w:rsidRDefault="006E0157" w:rsidP="005A7D59">
            <w:pPr>
              <w:rPr>
                <w:rFonts w:cs="Arial"/>
                <w:lang w:val="en-US" w:eastAsia="zh-CN"/>
              </w:rPr>
            </w:pPr>
            <w:r w:rsidRPr="003F28D4">
              <w:rPr>
                <w:rFonts w:cs="Arial"/>
                <w:b/>
                <w:bCs/>
                <w:lang w:val="fr-FR" w:eastAsia="zh-CN"/>
              </w:rPr>
              <w:t>C</w:t>
            </w:r>
            <w:r w:rsidRPr="003F28D4">
              <w:rPr>
                <w:rFonts w:cs="Arial"/>
                <w:lang w:val="fr-FR" w:eastAsia="zh-CN"/>
              </w:rPr>
              <w:t xml:space="preserve"> : </w:t>
            </w:r>
            <w:r w:rsidRPr="003F28D4">
              <w:rPr>
                <w:rFonts w:cs="Arial"/>
                <w:i/>
                <w:iCs/>
                <w:lang w:eastAsia="zh-CN"/>
              </w:rPr>
              <w:t>consulted</w:t>
            </w:r>
          </w:p>
        </w:tc>
        <w:tc>
          <w:tcPr>
            <w:tcW w:w="2088" w:type="dxa"/>
          </w:tcPr>
          <w:p w:rsidR="006E0157" w:rsidRPr="003F28D4" w:rsidRDefault="006E0157" w:rsidP="005A7D59">
            <w:pPr>
              <w:rPr>
                <w:rFonts w:cs="Arial"/>
                <w:b/>
                <w:bCs/>
                <w:lang w:val="fr-FR" w:eastAsia="zh-CN"/>
              </w:rPr>
            </w:pPr>
            <w:r w:rsidRPr="003F28D4">
              <w:rPr>
                <w:rFonts w:cs="Arial"/>
                <w:b/>
                <w:bCs/>
                <w:lang w:val="fr-FR" w:eastAsia="zh-CN"/>
              </w:rPr>
              <w:t>SDO</w:t>
            </w:r>
          </w:p>
          <w:p w:rsidR="006E0157" w:rsidRPr="003F28D4" w:rsidRDefault="006E0157" w:rsidP="005A7D59">
            <w:pPr>
              <w:rPr>
                <w:rFonts w:cs="Arial"/>
                <w:lang w:val="en-US" w:eastAsia="zh-CN"/>
              </w:rPr>
            </w:pPr>
            <w:r w:rsidRPr="003F28D4">
              <w:rPr>
                <w:rFonts w:cs="Arial"/>
                <w:b/>
                <w:bCs/>
                <w:lang w:val="fr-FR" w:eastAsia="zh-CN"/>
              </w:rPr>
              <w:t>I</w:t>
            </w:r>
            <w:r w:rsidRPr="003F28D4">
              <w:rPr>
                <w:rFonts w:cs="Arial"/>
                <w:lang w:val="fr-FR" w:eastAsia="zh-CN"/>
              </w:rPr>
              <w:t xml:space="preserve"> : </w:t>
            </w:r>
            <w:r w:rsidRPr="003F28D4">
              <w:rPr>
                <w:rFonts w:cs="Arial"/>
                <w:i/>
                <w:iCs/>
                <w:lang w:eastAsia="zh-CN"/>
              </w:rPr>
              <w:t>informed</w:t>
            </w:r>
          </w:p>
        </w:tc>
      </w:tr>
    </w:tbl>
    <w:p w:rsidR="006E0157" w:rsidRDefault="006E0157" w:rsidP="006E0157">
      <w:pPr>
        <w:jc w:val="center"/>
        <w:rPr>
          <w:rFonts w:cs="Arial"/>
          <w:lang w:eastAsia="zh-CN"/>
        </w:rPr>
      </w:pPr>
      <w:r w:rsidRPr="003F28D4">
        <w:rPr>
          <w:rFonts w:cs="Arial"/>
          <w:lang w:val="en-US" w:eastAsia="zh-CN"/>
        </w:rPr>
        <w:t>Table</w:t>
      </w:r>
      <w:r>
        <w:rPr>
          <w:rFonts w:cs="Arial"/>
          <w:lang w:val="en-US" w:eastAsia="zh-CN"/>
        </w:rPr>
        <w:t xml:space="preserve"> </w:t>
      </w:r>
      <w:r>
        <w:rPr>
          <w:rFonts w:cs="Arial" w:hint="eastAsia"/>
          <w:lang w:val="en-US" w:eastAsia="zh-CN"/>
        </w:rPr>
        <w:t>4</w:t>
      </w:r>
      <w:r>
        <w:rPr>
          <w:rFonts w:cs="Arial"/>
          <w:lang w:val="en-US" w:eastAsia="zh-CN"/>
        </w:rPr>
        <w:t>.</w:t>
      </w:r>
      <w:r w:rsidRPr="003F28D4">
        <w:rPr>
          <w:rFonts w:cs="Arial"/>
          <w:lang w:val="en-US" w:eastAsia="zh-CN"/>
        </w:rPr>
        <w:t>1-1: Proposed RACI Matrix</w:t>
      </w:r>
    </w:p>
    <w:p w:rsidR="00225782" w:rsidRPr="008F331F" w:rsidRDefault="006E0157" w:rsidP="00B202E1">
      <w:pPr>
        <w:pStyle w:val="berschrift2"/>
        <w:numPr>
          <w:ilvl w:val="1"/>
          <w:numId w:val="28"/>
        </w:numPr>
        <w:ind w:left="426" w:hanging="426"/>
        <w:rPr>
          <w:rFonts w:cs="Arial"/>
        </w:rPr>
      </w:pPr>
      <w:bookmarkStart w:id="13" w:name="_Toc11695182"/>
      <w:r>
        <w:rPr>
          <w:rFonts w:cs="Arial"/>
        </w:rPr>
        <w:lastRenderedPageBreak/>
        <w:t>I</w:t>
      </w:r>
      <w:r>
        <w:rPr>
          <w:rFonts w:cs="Arial" w:hint="eastAsia"/>
        </w:rPr>
        <w:t xml:space="preserve">ntroduction of </w:t>
      </w:r>
      <w:r w:rsidR="00895206" w:rsidRPr="008F331F">
        <w:rPr>
          <w:rFonts w:cs="Arial"/>
        </w:rPr>
        <w:t>Stateless Services</w:t>
      </w:r>
      <w:bookmarkEnd w:id="12"/>
      <w:bookmarkEnd w:id="13"/>
    </w:p>
    <w:p w:rsidR="00225782" w:rsidRPr="003F28D4" w:rsidRDefault="00895206" w:rsidP="00302F98">
      <w:pPr>
        <w:ind w:leftChars="-5" w:hangingChars="5" w:hanging="9"/>
        <w:rPr>
          <w:rFonts w:cs="Arial"/>
          <w:lang w:eastAsia="zh-CN"/>
        </w:rPr>
      </w:pPr>
      <w:r w:rsidRPr="003F28D4">
        <w:rPr>
          <w:rFonts w:cs="Arial"/>
          <w:spacing w:val="0"/>
          <w:lang w:val="en-US" w:eastAsia="zh-CN"/>
        </w:rPr>
        <w:t xml:space="preserve">Telecom </w:t>
      </w:r>
      <w:proofErr w:type="gramStart"/>
      <w:r w:rsidRPr="003F28D4">
        <w:rPr>
          <w:rFonts w:cs="Arial"/>
          <w:spacing w:val="0"/>
          <w:lang w:val="en-US" w:eastAsia="zh-CN"/>
        </w:rPr>
        <w:t xml:space="preserve">networks </w:t>
      </w:r>
      <w:r w:rsidR="008F2E15">
        <w:rPr>
          <w:rFonts w:cs="Arial"/>
          <w:spacing w:val="0"/>
          <w:lang w:val="en-US" w:eastAsia="zh-CN"/>
        </w:rPr>
        <w:t xml:space="preserve">which </w:t>
      </w:r>
      <w:r w:rsidR="00A749AA">
        <w:rPr>
          <w:rFonts w:cs="Arial" w:hint="eastAsia"/>
          <w:spacing w:val="0"/>
          <w:lang w:val="en-US" w:eastAsia="zh-CN"/>
        </w:rPr>
        <w:t>are</w:t>
      </w:r>
      <w:r w:rsidR="008F2E15">
        <w:rPr>
          <w:rFonts w:cs="Arial"/>
          <w:spacing w:val="0"/>
          <w:lang w:val="en-US" w:eastAsia="zh-CN"/>
        </w:rPr>
        <w:t xml:space="preserve"> composed</w:t>
      </w:r>
      <w:r w:rsidR="008F2E15" w:rsidRPr="003F28D4">
        <w:rPr>
          <w:rFonts w:cs="Arial"/>
          <w:spacing w:val="0"/>
          <w:lang w:val="en-US" w:eastAsia="zh-CN"/>
        </w:rPr>
        <w:t xml:space="preserve"> </w:t>
      </w:r>
      <w:r w:rsidRPr="003F28D4">
        <w:rPr>
          <w:rFonts w:cs="Arial"/>
          <w:spacing w:val="0"/>
          <w:lang w:val="en-US" w:eastAsia="zh-CN"/>
        </w:rPr>
        <w:t>of</w:t>
      </w:r>
      <w:r w:rsidR="00302F98" w:rsidRPr="003F28D4">
        <w:rPr>
          <w:rFonts w:cs="Arial"/>
          <w:spacing w:val="0"/>
          <w:lang w:val="en-US" w:eastAsia="zh-CN"/>
        </w:rPr>
        <w:t xml:space="preserve"> VNF</w:t>
      </w:r>
      <w:r w:rsidRPr="003F28D4">
        <w:rPr>
          <w:rFonts w:cs="Arial"/>
          <w:spacing w:val="0"/>
          <w:lang w:val="en-US" w:eastAsia="zh-CN"/>
        </w:rPr>
        <w:t>s</w:t>
      </w:r>
      <w:r w:rsidR="00302F98" w:rsidRPr="003F28D4">
        <w:rPr>
          <w:rFonts w:cs="Arial"/>
          <w:spacing w:val="0"/>
          <w:lang w:val="en-US" w:eastAsia="zh-CN"/>
        </w:rPr>
        <w:t xml:space="preserve"> today</w:t>
      </w:r>
      <w:proofErr w:type="gramEnd"/>
      <w:r w:rsidR="00302F98" w:rsidRPr="003F28D4">
        <w:rPr>
          <w:rFonts w:cs="Arial"/>
          <w:spacing w:val="0"/>
          <w:lang w:val="en-US" w:eastAsia="zh-CN"/>
        </w:rPr>
        <w:t xml:space="preserve"> contain both the business logic and the contextual data related to the ongoing transactions. Such a VNF with both the </w:t>
      </w:r>
      <w:r w:rsidRPr="003F28D4">
        <w:rPr>
          <w:rFonts w:cs="Arial"/>
          <w:spacing w:val="0"/>
          <w:lang w:val="en-US" w:eastAsia="zh-CN"/>
        </w:rPr>
        <w:t xml:space="preserve">business </w:t>
      </w:r>
      <w:r w:rsidR="00302F98" w:rsidRPr="003F28D4">
        <w:rPr>
          <w:rFonts w:cs="Arial"/>
          <w:spacing w:val="0"/>
          <w:lang w:val="en-US" w:eastAsia="zh-CN"/>
        </w:rPr>
        <w:t xml:space="preserve">logic and the data is considered </w:t>
      </w:r>
      <w:r w:rsidRPr="003F28D4">
        <w:rPr>
          <w:rFonts w:cs="Arial"/>
          <w:spacing w:val="0"/>
          <w:lang w:val="en-US" w:eastAsia="zh-CN"/>
        </w:rPr>
        <w:t xml:space="preserve">to have </w:t>
      </w:r>
      <w:r w:rsidR="00302F98" w:rsidRPr="003F28D4">
        <w:rPr>
          <w:rFonts w:cs="Arial"/>
          <w:spacing w:val="0"/>
          <w:lang w:val="en-US" w:eastAsia="zh-CN"/>
        </w:rPr>
        <w:t>“</w:t>
      </w:r>
      <w:proofErr w:type="spellStart"/>
      <w:r w:rsidR="00302F98" w:rsidRPr="003F28D4">
        <w:rPr>
          <w:rFonts w:cs="Arial"/>
          <w:spacing w:val="0"/>
          <w:lang w:val="en-US" w:eastAsia="zh-CN"/>
        </w:rPr>
        <w:t>stateful</w:t>
      </w:r>
      <w:proofErr w:type="spellEnd"/>
      <w:r w:rsidR="00302F98" w:rsidRPr="003F28D4">
        <w:rPr>
          <w:rFonts w:cs="Arial"/>
          <w:spacing w:val="0"/>
          <w:lang w:val="en-US" w:eastAsia="zh-CN"/>
        </w:rPr>
        <w:t xml:space="preserve">” </w:t>
      </w:r>
      <w:r w:rsidRPr="003F28D4">
        <w:rPr>
          <w:rFonts w:cs="Arial"/>
          <w:spacing w:val="0"/>
          <w:lang w:val="en-US" w:eastAsia="zh-CN"/>
        </w:rPr>
        <w:t xml:space="preserve">services </w:t>
      </w:r>
      <w:r w:rsidR="00302F98" w:rsidRPr="003F28D4">
        <w:rPr>
          <w:rFonts w:cs="Arial"/>
          <w:spacing w:val="0"/>
          <w:lang w:val="en-US" w:eastAsia="zh-CN"/>
        </w:rPr>
        <w:t xml:space="preserve">as </w:t>
      </w:r>
      <w:r w:rsidRPr="003F28D4">
        <w:rPr>
          <w:rFonts w:cs="Arial"/>
          <w:spacing w:val="0"/>
          <w:lang w:val="en-US" w:eastAsia="zh-CN"/>
        </w:rPr>
        <w:t xml:space="preserve">the </w:t>
      </w:r>
      <w:r w:rsidR="00302F98" w:rsidRPr="003F28D4">
        <w:rPr>
          <w:rFonts w:cs="Arial"/>
          <w:spacing w:val="0"/>
          <w:lang w:val="en-US" w:eastAsia="zh-CN"/>
        </w:rPr>
        <w:t xml:space="preserve">instance retain </w:t>
      </w:r>
      <w:r w:rsidRPr="003F28D4">
        <w:rPr>
          <w:rFonts w:cs="Arial"/>
          <w:spacing w:val="0"/>
          <w:lang w:val="en-US" w:eastAsia="zh-CN"/>
        </w:rPr>
        <w:t xml:space="preserve">the </w:t>
      </w:r>
      <w:r w:rsidR="00302F98" w:rsidRPr="003F28D4">
        <w:rPr>
          <w:rFonts w:cs="Arial"/>
          <w:spacing w:val="0"/>
          <w:lang w:val="en-US" w:eastAsia="zh-CN"/>
        </w:rPr>
        <w:t>context of previous transaction</w:t>
      </w:r>
      <w:r w:rsidRPr="003F28D4">
        <w:rPr>
          <w:rFonts w:cs="Arial"/>
          <w:spacing w:val="0"/>
          <w:lang w:val="en-US" w:eastAsia="zh-CN"/>
        </w:rPr>
        <w:t>s</w:t>
      </w:r>
      <w:r w:rsidR="00302F98" w:rsidRPr="003F28D4">
        <w:rPr>
          <w:rFonts w:cs="Arial"/>
          <w:spacing w:val="0"/>
          <w:lang w:val="en-US" w:eastAsia="zh-CN"/>
        </w:rPr>
        <w:t xml:space="preserve"> handled. </w:t>
      </w:r>
      <w:r w:rsidRPr="003F28D4">
        <w:rPr>
          <w:rFonts w:cs="Arial"/>
          <w:spacing w:val="0"/>
          <w:lang w:val="en-US" w:eastAsia="zh-CN"/>
        </w:rPr>
        <w:t>This makes the</w:t>
      </w:r>
      <w:r w:rsidRPr="003F28D4" w:rsidDel="00895206">
        <w:rPr>
          <w:rFonts w:cs="Arial"/>
          <w:spacing w:val="0"/>
          <w:lang w:val="en-US" w:eastAsia="zh-CN"/>
        </w:rPr>
        <w:t xml:space="preserve"> </w:t>
      </w:r>
      <w:r w:rsidR="00302F98" w:rsidRPr="003F28D4">
        <w:rPr>
          <w:rFonts w:cs="Arial"/>
          <w:spacing w:val="0"/>
          <w:lang w:val="en-US" w:eastAsia="zh-CN"/>
        </w:rPr>
        <w:t xml:space="preserve">association between </w:t>
      </w:r>
      <w:r w:rsidRPr="003F28D4">
        <w:rPr>
          <w:rFonts w:cs="Arial"/>
          <w:spacing w:val="0"/>
          <w:lang w:val="en-US" w:eastAsia="zh-CN"/>
        </w:rPr>
        <w:t>different individual</w:t>
      </w:r>
      <w:r w:rsidRPr="003F28D4" w:rsidDel="00895206">
        <w:rPr>
          <w:rFonts w:cs="Arial"/>
          <w:spacing w:val="0"/>
          <w:lang w:val="en-US" w:eastAsia="zh-CN"/>
        </w:rPr>
        <w:t xml:space="preserve"> </w:t>
      </w:r>
      <w:r w:rsidR="00302F98" w:rsidRPr="003F28D4">
        <w:rPr>
          <w:rFonts w:cs="Arial"/>
          <w:spacing w:val="0"/>
          <w:lang w:val="en-US" w:eastAsia="zh-CN"/>
        </w:rPr>
        <w:t>instances of VNFs more permanent. As operator networks move towards cloud native environment</w:t>
      </w:r>
      <w:r w:rsidRPr="003F28D4">
        <w:rPr>
          <w:rFonts w:cs="Arial"/>
          <w:spacing w:val="0"/>
          <w:lang w:val="en-US" w:eastAsia="zh-CN"/>
        </w:rPr>
        <w:t>s</w:t>
      </w:r>
      <w:r w:rsidR="00302F98" w:rsidRPr="003F28D4">
        <w:rPr>
          <w:rFonts w:cs="Arial"/>
          <w:spacing w:val="0"/>
          <w:lang w:val="en-US" w:eastAsia="zh-CN"/>
        </w:rPr>
        <w:t xml:space="preserve">, it </w:t>
      </w:r>
      <w:r w:rsidRPr="003F28D4">
        <w:rPr>
          <w:rFonts w:cs="Arial"/>
          <w:spacing w:val="0"/>
          <w:lang w:val="en-US" w:eastAsia="zh-CN"/>
        </w:rPr>
        <w:t xml:space="preserve">becomes </w:t>
      </w:r>
      <w:r w:rsidR="00302F98" w:rsidRPr="003F28D4">
        <w:rPr>
          <w:rFonts w:cs="Arial"/>
          <w:spacing w:val="0"/>
          <w:lang w:val="en-US" w:eastAsia="zh-CN"/>
        </w:rPr>
        <w:t xml:space="preserve">necessary that the business logic is separated out from contextual and session related data so that it is easier to use any </w:t>
      </w:r>
      <w:r w:rsidRPr="003F28D4">
        <w:rPr>
          <w:rFonts w:cs="Arial"/>
          <w:spacing w:val="0"/>
          <w:lang w:val="en-US" w:eastAsia="zh-CN"/>
        </w:rPr>
        <w:t xml:space="preserve">service </w:t>
      </w:r>
      <w:r w:rsidR="00302F98" w:rsidRPr="003F28D4">
        <w:rPr>
          <w:rFonts w:cs="Arial"/>
          <w:spacing w:val="0"/>
          <w:lang w:val="en-US" w:eastAsia="zh-CN"/>
        </w:rPr>
        <w:t xml:space="preserve">instance to perform the next transaction. </w:t>
      </w:r>
      <w:proofErr w:type="gramStart"/>
      <w:r w:rsidR="00302F98" w:rsidRPr="003F28D4">
        <w:rPr>
          <w:rFonts w:cs="Arial"/>
          <w:spacing w:val="0"/>
          <w:lang w:val="en-US" w:eastAsia="zh-CN"/>
        </w:rPr>
        <w:t>This</w:t>
      </w:r>
      <w:proofErr w:type="gramEnd"/>
      <w:r w:rsidR="00302F98" w:rsidRPr="003F28D4">
        <w:rPr>
          <w:rFonts w:cs="Arial"/>
          <w:spacing w:val="0"/>
          <w:lang w:val="en-US" w:eastAsia="zh-CN"/>
        </w:rPr>
        <w:t xml:space="preserve"> concept where </w:t>
      </w:r>
      <w:bookmarkStart w:id="14" w:name="OLE_LINK1"/>
      <w:bookmarkStart w:id="15" w:name="OLE_LINK2"/>
      <w:r w:rsidR="00302F98" w:rsidRPr="003F28D4">
        <w:rPr>
          <w:rFonts w:cs="Arial"/>
          <w:spacing w:val="0"/>
          <w:lang w:val="en-US" w:eastAsia="zh-CN"/>
        </w:rPr>
        <w:t xml:space="preserve">only the business logic is retained </w:t>
      </w:r>
      <w:r w:rsidRPr="003F28D4">
        <w:rPr>
          <w:rFonts w:cs="Arial"/>
          <w:spacing w:val="0"/>
          <w:lang w:val="en-US" w:eastAsia="zh-CN"/>
        </w:rPr>
        <w:t xml:space="preserve">in services </w:t>
      </w:r>
      <w:r w:rsidR="00302F98" w:rsidRPr="003F28D4">
        <w:rPr>
          <w:rFonts w:cs="Arial"/>
          <w:spacing w:val="0"/>
          <w:lang w:val="en-US" w:eastAsia="zh-CN"/>
        </w:rPr>
        <w:t>while the contextual / transaction related data is stored separately</w:t>
      </w:r>
      <w:bookmarkEnd w:id="14"/>
      <w:bookmarkEnd w:id="15"/>
      <w:r w:rsidR="00302F98" w:rsidRPr="003F28D4">
        <w:rPr>
          <w:rFonts w:cs="Arial"/>
          <w:spacing w:val="0"/>
          <w:lang w:val="en-US" w:eastAsia="zh-CN"/>
        </w:rPr>
        <w:t xml:space="preserve"> is called “stateless” </w:t>
      </w:r>
      <w:r w:rsidRPr="003F28D4">
        <w:rPr>
          <w:rFonts w:cs="Arial"/>
          <w:spacing w:val="0"/>
          <w:lang w:val="en-US" w:eastAsia="zh-CN"/>
        </w:rPr>
        <w:t>services</w:t>
      </w:r>
      <w:r w:rsidR="00302F98" w:rsidRPr="003F28D4">
        <w:rPr>
          <w:rFonts w:cs="Arial"/>
          <w:spacing w:val="0"/>
          <w:lang w:val="en-US" w:eastAsia="zh-CN"/>
        </w:rPr>
        <w:t>.</w:t>
      </w:r>
    </w:p>
    <w:p w:rsidR="00225782" w:rsidRPr="003F28D4" w:rsidRDefault="00B86911" w:rsidP="00B202E1">
      <w:pPr>
        <w:pStyle w:val="berschrift3"/>
        <w:numPr>
          <w:ilvl w:val="2"/>
          <w:numId w:val="28"/>
        </w:numPr>
        <w:rPr>
          <w:rFonts w:cs="Arial"/>
        </w:rPr>
      </w:pPr>
      <w:bookmarkStart w:id="16" w:name="_Toc511254368"/>
      <w:bookmarkStart w:id="17" w:name="_Toc11695183"/>
      <w:r w:rsidRPr="003F28D4">
        <w:rPr>
          <w:rFonts w:cs="Arial"/>
        </w:rPr>
        <w:t>Impacts</w:t>
      </w:r>
      <w:r w:rsidR="00225782" w:rsidRPr="003F28D4">
        <w:rPr>
          <w:rFonts w:cs="Arial"/>
        </w:rPr>
        <w:t xml:space="preserve"> to </w:t>
      </w:r>
      <w:r w:rsidRPr="003F28D4">
        <w:rPr>
          <w:rFonts w:cs="Arial"/>
        </w:rPr>
        <w:t>Service Design for Stateless</w:t>
      </w:r>
      <w:bookmarkEnd w:id="16"/>
      <w:bookmarkEnd w:id="17"/>
    </w:p>
    <w:p w:rsidR="00153E5B" w:rsidRDefault="00225782" w:rsidP="003F28D4">
      <w:pPr>
        <w:rPr>
          <w:rFonts w:cs="Arial"/>
          <w:lang w:val="en-US" w:eastAsia="zh-CN"/>
        </w:rPr>
      </w:pPr>
      <w:r w:rsidRPr="003F28D4">
        <w:rPr>
          <w:rFonts w:cs="Arial"/>
          <w:spacing w:val="0"/>
          <w:lang w:val="en-US" w:eastAsia="zh-CN"/>
        </w:rPr>
        <w:t xml:space="preserve">Stateless </w:t>
      </w:r>
      <w:r w:rsidR="001B7E95" w:rsidRPr="003F28D4">
        <w:rPr>
          <w:rFonts w:cs="Arial"/>
          <w:spacing w:val="0"/>
          <w:lang w:val="en-US" w:eastAsia="zh-CN"/>
        </w:rPr>
        <w:t>services can</w:t>
      </w:r>
      <w:r w:rsidRPr="003F28D4">
        <w:rPr>
          <w:rFonts w:cs="Arial"/>
          <w:spacing w:val="0"/>
          <w:lang w:val="en-US" w:eastAsia="zh-CN"/>
        </w:rPr>
        <w:t xml:space="preserve"> </w:t>
      </w:r>
      <w:r w:rsidR="00302F98" w:rsidRPr="003F28D4">
        <w:rPr>
          <w:rFonts w:cs="Arial"/>
          <w:spacing w:val="0"/>
          <w:lang w:val="en-US" w:eastAsia="zh-CN"/>
        </w:rPr>
        <w:t xml:space="preserve">use </w:t>
      </w:r>
      <w:r w:rsidR="00B86911" w:rsidRPr="003F28D4">
        <w:rPr>
          <w:rFonts w:cs="Arial"/>
          <w:spacing w:val="0"/>
          <w:lang w:val="en-US" w:eastAsia="zh-CN"/>
        </w:rPr>
        <w:t xml:space="preserve">open and </w:t>
      </w:r>
      <w:r w:rsidRPr="003F28D4">
        <w:rPr>
          <w:rFonts w:cs="Arial"/>
          <w:spacing w:val="0"/>
          <w:lang w:val="en-US" w:eastAsia="zh-CN"/>
        </w:rPr>
        <w:t>R</w:t>
      </w:r>
      <w:r w:rsidR="00302F98" w:rsidRPr="003F28D4">
        <w:rPr>
          <w:rFonts w:cs="Arial"/>
          <w:spacing w:val="0"/>
          <w:lang w:val="en-US" w:eastAsia="zh-CN"/>
        </w:rPr>
        <w:t>ESTful</w:t>
      </w:r>
      <w:r w:rsidRPr="003F28D4">
        <w:rPr>
          <w:rFonts w:cs="Arial"/>
          <w:spacing w:val="0"/>
          <w:lang w:val="en-US" w:eastAsia="zh-CN"/>
        </w:rPr>
        <w:t xml:space="preserve"> API</w:t>
      </w:r>
      <w:r w:rsidR="00B86911" w:rsidRPr="003F28D4">
        <w:rPr>
          <w:rFonts w:cs="Arial"/>
          <w:spacing w:val="0"/>
          <w:lang w:val="en-US" w:eastAsia="zh-CN"/>
        </w:rPr>
        <w:t>s</w:t>
      </w:r>
      <w:r w:rsidRPr="003F28D4">
        <w:rPr>
          <w:rFonts w:cs="Arial"/>
          <w:spacing w:val="0"/>
          <w:lang w:val="en-US" w:eastAsia="zh-CN"/>
        </w:rPr>
        <w:t xml:space="preserve"> for stateless interaction, which </w:t>
      </w:r>
      <w:r w:rsidR="00302F98" w:rsidRPr="003F28D4">
        <w:rPr>
          <w:rFonts w:cs="Arial"/>
          <w:spacing w:val="0"/>
          <w:lang w:val="en-US" w:eastAsia="zh-CN"/>
        </w:rPr>
        <w:t>e</w:t>
      </w:r>
      <w:r w:rsidRPr="003F28D4">
        <w:rPr>
          <w:rFonts w:cs="Arial"/>
          <w:spacing w:val="0"/>
          <w:lang w:val="en-US" w:eastAsia="zh-CN"/>
        </w:rPr>
        <w:t xml:space="preserve">nsure </w:t>
      </w:r>
      <w:r w:rsidR="00302F98" w:rsidRPr="003F28D4">
        <w:rPr>
          <w:rFonts w:cs="Arial"/>
          <w:spacing w:val="0"/>
          <w:lang w:val="en-US" w:eastAsia="zh-CN"/>
        </w:rPr>
        <w:t xml:space="preserve">handling of </w:t>
      </w:r>
      <w:r w:rsidRPr="003F28D4">
        <w:rPr>
          <w:rFonts w:cs="Arial"/>
          <w:spacing w:val="0"/>
          <w:lang w:val="en-US" w:eastAsia="zh-CN"/>
        </w:rPr>
        <w:t xml:space="preserve">each service </w:t>
      </w:r>
      <w:r w:rsidR="00302F98" w:rsidRPr="003F28D4">
        <w:rPr>
          <w:rFonts w:cs="Arial"/>
          <w:spacing w:val="0"/>
          <w:lang w:val="en-US" w:eastAsia="zh-CN"/>
        </w:rPr>
        <w:t>transaction</w:t>
      </w:r>
      <w:r w:rsidRPr="003F28D4">
        <w:rPr>
          <w:rFonts w:cs="Arial"/>
          <w:spacing w:val="0"/>
          <w:lang w:val="en-US" w:eastAsia="zh-CN"/>
        </w:rPr>
        <w:t xml:space="preserve"> independently. Stateless service design requires </w:t>
      </w:r>
      <w:r w:rsidR="00302F98" w:rsidRPr="003F28D4">
        <w:rPr>
          <w:rFonts w:cs="Arial"/>
          <w:spacing w:val="0"/>
          <w:lang w:val="en-US" w:eastAsia="zh-CN"/>
        </w:rPr>
        <w:t xml:space="preserve">separate data </w:t>
      </w:r>
      <w:r w:rsidRPr="003F28D4">
        <w:rPr>
          <w:rFonts w:cs="Arial"/>
          <w:spacing w:val="0"/>
          <w:lang w:val="en-US" w:eastAsia="zh-CN"/>
        </w:rPr>
        <w:t xml:space="preserve">storage. </w:t>
      </w:r>
      <w:r w:rsidR="009947BE" w:rsidRPr="003F28D4">
        <w:rPr>
          <w:rFonts w:cs="Arial"/>
          <w:spacing w:val="0"/>
          <w:lang w:val="en-US" w:eastAsia="zh-CN"/>
        </w:rPr>
        <w:t>T</w:t>
      </w:r>
      <w:r w:rsidR="002C506A" w:rsidRPr="003F28D4">
        <w:rPr>
          <w:rFonts w:cs="Arial"/>
          <w:spacing w:val="0"/>
          <w:lang w:val="en-US" w:eastAsia="zh-CN"/>
        </w:rPr>
        <w:t xml:space="preserve">he data </w:t>
      </w:r>
      <w:r w:rsidR="005079E7" w:rsidRPr="003F28D4">
        <w:rPr>
          <w:rFonts w:cs="Arial"/>
          <w:spacing w:val="0"/>
          <w:lang w:val="en-US" w:eastAsia="zh-CN"/>
        </w:rPr>
        <w:t xml:space="preserve">associate with the VNFs contains </w:t>
      </w:r>
      <w:r w:rsidR="002C506A" w:rsidRPr="003F28D4">
        <w:rPr>
          <w:rFonts w:cs="Arial"/>
          <w:spacing w:val="0"/>
          <w:lang w:val="en-US" w:eastAsia="zh-CN"/>
        </w:rPr>
        <w:t xml:space="preserve">public data </w:t>
      </w:r>
      <w:r w:rsidR="005079E7" w:rsidRPr="003F28D4">
        <w:rPr>
          <w:rFonts w:cs="Arial"/>
          <w:spacing w:val="0"/>
          <w:lang w:val="en-US" w:eastAsia="zh-CN"/>
        </w:rPr>
        <w:t>and</w:t>
      </w:r>
      <w:r w:rsidR="002C506A" w:rsidRPr="003F28D4">
        <w:rPr>
          <w:rFonts w:cs="Arial"/>
          <w:spacing w:val="0"/>
          <w:lang w:val="en-US" w:eastAsia="zh-CN"/>
        </w:rPr>
        <w:t xml:space="preserve"> private data.</w:t>
      </w:r>
      <w:r w:rsidR="00BC6020">
        <w:rPr>
          <w:rFonts w:cs="Arial" w:hint="eastAsia"/>
          <w:spacing w:val="0"/>
          <w:lang w:val="en-US" w:eastAsia="zh-CN"/>
        </w:rPr>
        <w:t xml:space="preserve"> </w:t>
      </w:r>
      <w:r w:rsidR="0014468A" w:rsidRPr="003F28D4">
        <w:rPr>
          <w:rFonts w:cs="Arial"/>
          <w:spacing w:val="0"/>
          <w:lang w:val="en-US" w:eastAsia="zh-CN"/>
        </w:rPr>
        <w:t>All the data should</w:t>
      </w:r>
      <w:r w:rsidR="00F71BF5" w:rsidRPr="003F28D4">
        <w:rPr>
          <w:rFonts w:cs="Arial"/>
          <w:spacing w:val="0"/>
          <w:lang w:val="en-US" w:eastAsia="zh-CN"/>
        </w:rPr>
        <w:t xml:space="preserve"> </w:t>
      </w:r>
      <w:r w:rsidR="0014468A" w:rsidRPr="003F28D4">
        <w:rPr>
          <w:rFonts w:cs="Arial"/>
          <w:spacing w:val="0"/>
          <w:lang w:val="en-US" w:eastAsia="zh-CN"/>
        </w:rPr>
        <w:t xml:space="preserve">be stored </w:t>
      </w:r>
      <w:r w:rsidR="00F71BF5" w:rsidRPr="003F28D4">
        <w:rPr>
          <w:rFonts w:cs="Arial"/>
          <w:spacing w:val="0"/>
          <w:lang w:val="en-US" w:eastAsia="zh-CN"/>
        </w:rPr>
        <w:t xml:space="preserve">in </w:t>
      </w:r>
      <w:r w:rsidR="00B27A5B" w:rsidRPr="003F28D4">
        <w:rPr>
          <w:rFonts w:cs="Arial"/>
          <w:spacing w:val="0"/>
          <w:lang w:val="en-US" w:eastAsia="zh-CN"/>
        </w:rPr>
        <w:t xml:space="preserve">storage layer rather than </w:t>
      </w:r>
      <w:r w:rsidR="00F71BF5" w:rsidRPr="003F28D4">
        <w:rPr>
          <w:rFonts w:cs="Arial"/>
          <w:spacing w:val="0"/>
          <w:lang w:val="en-US" w:eastAsia="zh-CN"/>
        </w:rPr>
        <w:t>VNF instance.</w:t>
      </w:r>
      <w:r w:rsidR="0037042D" w:rsidRPr="003F28D4">
        <w:rPr>
          <w:rFonts w:cs="Arial"/>
          <w:lang w:eastAsia="zh-CN"/>
        </w:rPr>
        <w:t xml:space="preserve"> The VNF should not loss or mistaken the </w:t>
      </w:r>
      <w:r w:rsidR="0037042D" w:rsidRPr="003F28D4">
        <w:rPr>
          <w:rFonts w:cs="Arial"/>
          <w:spacing w:val="0"/>
          <w:lang w:val="en-US" w:eastAsia="zh-CN"/>
        </w:rPr>
        <w:t>data</w:t>
      </w:r>
      <w:r w:rsidR="0037042D" w:rsidRPr="003F28D4">
        <w:rPr>
          <w:rFonts w:cs="Arial"/>
          <w:lang w:eastAsia="zh-CN"/>
        </w:rPr>
        <w:t xml:space="preserve"> when the program instance migration or collapse.</w:t>
      </w:r>
      <w:r w:rsidR="00F71BF5" w:rsidRPr="003F28D4">
        <w:rPr>
          <w:rFonts w:cs="Arial"/>
          <w:spacing w:val="0"/>
          <w:lang w:val="en-US" w:eastAsia="zh-CN"/>
        </w:rPr>
        <w:t xml:space="preserve"> </w:t>
      </w:r>
      <w:r w:rsidR="002C506A" w:rsidRPr="003F28D4">
        <w:rPr>
          <w:rFonts w:cs="Arial"/>
          <w:spacing w:val="0"/>
          <w:lang w:val="en-US" w:eastAsia="zh-CN"/>
        </w:rPr>
        <w:t xml:space="preserve">Public data contains </w:t>
      </w:r>
      <w:r w:rsidR="0014468A" w:rsidRPr="003F28D4">
        <w:rPr>
          <w:rFonts w:cs="Arial"/>
          <w:spacing w:val="0"/>
          <w:lang w:val="en-US" w:eastAsia="zh-CN"/>
        </w:rPr>
        <w:t xml:space="preserve">the </w:t>
      </w:r>
      <w:r w:rsidR="0014468A" w:rsidRPr="003F28D4">
        <w:rPr>
          <w:rFonts w:cs="Arial"/>
          <w:lang w:eastAsia="zh-CN"/>
        </w:rPr>
        <w:t xml:space="preserve">data defined by </w:t>
      </w:r>
      <w:r w:rsidR="00C26CE7">
        <w:rPr>
          <w:rFonts w:cs="Arial"/>
          <w:lang w:eastAsia="zh-CN"/>
        </w:rPr>
        <w:t>3GPP</w:t>
      </w:r>
      <w:r w:rsidR="00727E16" w:rsidRPr="003F28D4">
        <w:rPr>
          <w:rFonts w:cs="Arial"/>
          <w:lang w:eastAsia="zh-CN"/>
        </w:rPr>
        <w:t>, such</w:t>
      </w:r>
      <w:r w:rsidR="0014468A" w:rsidRPr="003F28D4">
        <w:rPr>
          <w:rFonts w:cs="Arial"/>
          <w:lang w:eastAsia="zh-CN"/>
        </w:rPr>
        <w:t xml:space="preserve"> as </w:t>
      </w:r>
      <w:r w:rsidR="00153E5B" w:rsidRPr="003F28D4">
        <w:rPr>
          <w:rFonts w:cs="Arial"/>
        </w:rPr>
        <w:t xml:space="preserve">subscription data, subscription policy data, </w:t>
      </w:r>
      <w:r w:rsidR="00BB76BF" w:rsidRPr="003F28D4">
        <w:rPr>
          <w:rFonts w:cs="Arial"/>
          <w:lang w:eastAsia="zh-CN"/>
        </w:rPr>
        <w:t>structure</w:t>
      </w:r>
      <w:r w:rsidR="00F10DA8">
        <w:rPr>
          <w:rFonts w:cs="Arial"/>
          <w:lang w:eastAsia="zh-CN"/>
        </w:rPr>
        <w:t>d</w:t>
      </w:r>
      <w:r w:rsidR="00BB76BF" w:rsidRPr="003F28D4">
        <w:rPr>
          <w:rFonts w:cs="Arial"/>
          <w:lang w:eastAsia="zh-CN"/>
        </w:rPr>
        <w:t xml:space="preserve"> </w:t>
      </w:r>
      <w:r w:rsidR="00727E16" w:rsidRPr="003F28D4">
        <w:rPr>
          <w:rFonts w:cs="Arial"/>
          <w:lang w:eastAsia="zh-CN"/>
        </w:rPr>
        <w:t>data to</w:t>
      </w:r>
      <w:r w:rsidR="0014468A" w:rsidRPr="003F28D4">
        <w:rPr>
          <w:rFonts w:cs="Arial"/>
          <w:lang w:eastAsia="zh-CN"/>
        </w:rPr>
        <w:t xml:space="preserve"> be </w:t>
      </w:r>
      <w:r w:rsidR="0014468A" w:rsidRPr="003F28D4">
        <w:rPr>
          <w:rFonts w:cs="Arial"/>
        </w:rPr>
        <w:t>expose</w:t>
      </w:r>
      <w:r w:rsidR="0014468A" w:rsidRPr="003F28D4">
        <w:rPr>
          <w:rFonts w:cs="Arial"/>
          <w:lang w:eastAsia="zh-CN"/>
        </w:rPr>
        <w:t xml:space="preserve">d </w:t>
      </w:r>
      <w:r w:rsidR="00BB76BF" w:rsidRPr="003F28D4">
        <w:rPr>
          <w:rFonts w:cs="Arial"/>
          <w:lang w:eastAsia="zh-CN"/>
        </w:rPr>
        <w:t>or application data</w:t>
      </w:r>
      <w:r w:rsidR="00061592" w:rsidRPr="003F28D4">
        <w:rPr>
          <w:rFonts w:cs="Arial"/>
          <w:lang w:eastAsia="zh-CN"/>
        </w:rPr>
        <w:t>.</w:t>
      </w:r>
      <w:r w:rsidR="0014468A" w:rsidRPr="003F28D4">
        <w:rPr>
          <w:rFonts w:cs="Arial"/>
          <w:lang w:eastAsia="zh-CN"/>
        </w:rPr>
        <w:t xml:space="preserve"> The public data </w:t>
      </w:r>
      <w:r w:rsidR="00F06FFB" w:rsidRPr="003F28D4">
        <w:rPr>
          <w:rFonts w:cs="Arial"/>
          <w:lang w:eastAsia="zh-CN"/>
        </w:rPr>
        <w:t>could</w:t>
      </w:r>
      <w:r w:rsidR="0014468A" w:rsidRPr="003F28D4">
        <w:rPr>
          <w:rFonts w:cs="Arial"/>
          <w:lang w:eastAsia="zh-CN"/>
        </w:rPr>
        <w:t xml:space="preserve"> be stored in UDR</w:t>
      </w:r>
      <w:r w:rsidR="00A749AA">
        <w:rPr>
          <w:rFonts w:cs="Arial" w:hint="eastAsia"/>
          <w:lang w:eastAsia="zh-CN"/>
        </w:rPr>
        <w:t xml:space="preserve"> </w:t>
      </w:r>
      <w:r w:rsidR="00F06FFB" w:rsidRPr="003F28D4">
        <w:rPr>
          <w:rFonts w:cs="Arial"/>
          <w:lang w:eastAsia="zh-CN"/>
        </w:rPr>
        <w:t>(according to Rel-15)</w:t>
      </w:r>
      <w:r w:rsidR="0014468A" w:rsidRPr="003F28D4">
        <w:rPr>
          <w:rFonts w:cs="Arial"/>
          <w:lang w:eastAsia="zh-CN"/>
        </w:rPr>
        <w:t xml:space="preserve"> and can be accessed by VNF instance by </w:t>
      </w:r>
      <w:proofErr w:type="spellStart"/>
      <w:r w:rsidR="0014468A" w:rsidRPr="003F28D4">
        <w:rPr>
          <w:rFonts w:cs="Arial"/>
          <w:lang w:eastAsia="zh-CN"/>
        </w:rPr>
        <w:t>Nudr</w:t>
      </w:r>
      <w:proofErr w:type="spellEnd"/>
      <w:r w:rsidR="0014468A" w:rsidRPr="003F28D4">
        <w:rPr>
          <w:rFonts w:cs="Arial"/>
          <w:lang w:eastAsia="zh-CN"/>
        </w:rPr>
        <w:t xml:space="preserve"> interface.</w:t>
      </w:r>
      <w:r w:rsidR="00F04B05">
        <w:rPr>
          <w:rFonts w:cs="Arial"/>
          <w:lang w:eastAsia="zh-CN"/>
        </w:rPr>
        <w:t xml:space="preserve"> </w:t>
      </w:r>
      <w:r w:rsidR="000C410D" w:rsidRPr="003F28D4">
        <w:rPr>
          <w:rFonts w:cs="Arial"/>
          <w:lang w:eastAsia="zh-CN"/>
        </w:rPr>
        <w:t>The private data contains</w:t>
      </w:r>
      <w:r w:rsidR="00C26CE7">
        <w:rPr>
          <w:rFonts w:cs="Arial"/>
          <w:lang w:eastAsia="zh-CN"/>
        </w:rPr>
        <w:t xml:space="preserve"> </w:t>
      </w:r>
      <w:r w:rsidR="0024041C">
        <w:rPr>
          <w:rFonts w:cs="Arial"/>
          <w:lang w:eastAsia="zh-CN"/>
        </w:rPr>
        <w:t>unstructur</w:t>
      </w:r>
      <w:r w:rsidR="00727E16">
        <w:rPr>
          <w:rFonts w:cs="Arial"/>
          <w:lang w:eastAsia="zh-CN"/>
        </w:rPr>
        <w:t>e</w:t>
      </w:r>
      <w:r w:rsidR="0024041C">
        <w:rPr>
          <w:rFonts w:cs="Arial"/>
          <w:lang w:eastAsia="zh-CN"/>
        </w:rPr>
        <w:t>d</w:t>
      </w:r>
      <w:r w:rsidR="000C410D" w:rsidRPr="003F28D4">
        <w:rPr>
          <w:rFonts w:cs="Arial"/>
          <w:lang w:eastAsia="zh-CN"/>
        </w:rPr>
        <w:t xml:space="preserve"> data</w:t>
      </w:r>
      <w:r w:rsidR="005904A5" w:rsidRPr="003F28D4">
        <w:rPr>
          <w:rFonts w:cs="Arial"/>
          <w:lang w:eastAsia="zh-CN"/>
        </w:rPr>
        <w:t xml:space="preserve"> defined by VNFs</w:t>
      </w:r>
      <w:r w:rsidR="00DA1584">
        <w:rPr>
          <w:rFonts w:cs="Arial" w:hint="eastAsia"/>
          <w:lang w:eastAsia="zh-CN"/>
        </w:rPr>
        <w:t xml:space="preserve"> </w:t>
      </w:r>
      <w:r w:rsidR="005904A5" w:rsidRPr="003F28D4">
        <w:rPr>
          <w:rFonts w:cs="Arial"/>
          <w:lang w:eastAsia="zh-CN"/>
        </w:rPr>
        <w:t>(e.g.</w:t>
      </w:r>
      <w:r w:rsidR="002A08A4" w:rsidRPr="003F28D4">
        <w:rPr>
          <w:rFonts w:cs="Arial"/>
          <w:lang w:eastAsia="zh-CN"/>
        </w:rPr>
        <w:t xml:space="preserve"> </w:t>
      </w:r>
      <w:r w:rsidR="005904A5" w:rsidRPr="003F28D4">
        <w:rPr>
          <w:rFonts w:cs="Arial"/>
          <w:lang w:eastAsia="zh-CN"/>
        </w:rPr>
        <w:t xml:space="preserve">instance </w:t>
      </w:r>
      <w:r w:rsidR="00DA1584" w:rsidRPr="003F28D4">
        <w:rPr>
          <w:rFonts w:cs="Arial"/>
          <w:lang w:eastAsia="zh-CN"/>
        </w:rPr>
        <w:t>contextual, state</w:t>
      </w:r>
      <w:r w:rsidR="005904A5" w:rsidRPr="003F28D4">
        <w:rPr>
          <w:rFonts w:cs="Arial"/>
          <w:lang w:eastAsia="zh-CN"/>
        </w:rPr>
        <w:t xml:space="preserve"> machine)</w:t>
      </w:r>
      <w:proofErr w:type="gramStart"/>
      <w:r w:rsidR="00AA22DA" w:rsidRPr="003F28D4">
        <w:rPr>
          <w:rFonts w:cs="Arial"/>
          <w:lang w:eastAsia="zh-CN"/>
        </w:rPr>
        <w:t>,</w:t>
      </w:r>
      <w:proofErr w:type="gramEnd"/>
      <w:r w:rsidR="00727E16">
        <w:rPr>
          <w:rFonts w:cs="Arial"/>
          <w:lang w:eastAsia="zh-CN"/>
        </w:rPr>
        <w:t xml:space="preserve"> </w:t>
      </w:r>
      <w:r w:rsidR="00AA22DA" w:rsidRPr="003F28D4">
        <w:rPr>
          <w:rFonts w:cs="Arial"/>
          <w:lang w:eastAsia="zh-CN"/>
        </w:rPr>
        <w:t xml:space="preserve">such data can be store or </w:t>
      </w:r>
      <w:r w:rsidR="00AA22DA" w:rsidRPr="003F28D4">
        <w:rPr>
          <w:rFonts w:cs="Arial"/>
        </w:rPr>
        <w:t>retrieve</w:t>
      </w:r>
      <w:r w:rsidR="00AA22DA" w:rsidRPr="003F28D4">
        <w:rPr>
          <w:rFonts w:cs="Arial"/>
          <w:lang w:eastAsia="zh-CN"/>
        </w:rPr>
        <w:t xml:space="preserve"> </w:t>
      </w:r>
      <w:r w:rsidR="00B233E4" w:rsidRPr="003F28D4">
        <w:rPr>
          <w:rFonts w:cs="Arial"/>
          <w:lang w:eastAsia="zh-CN"/>
        </w:rPr>
        <w:t xml:space="preserve">in </w:t>
      </w:r>
      <w:proofErr w:type="spellStart"/>
      <w:r w:rsidR="00B233E4" w:rsidRPr="003F28D4">
        <w:rPr>
          <w:rFonts w:cs="Arial"/>
          <w:lang w:eastAsia="zh-CN"/>
        </w:rPr>
        <w:t>Nudsf</w:t>
      </w:r>
      <w:proofErr w:type="spellEnd"/>
      <w:r w:rsidR="00B233E4" w:rsidRPr="003F28D4">
        <w:rPr>
          <w:rFonts w:cs="Arial"/>
          <w:lang w:eastAsia="zh-CN"/>
        </w:rPr>
        <w:t xml:space="preserve"> </w:t>
      </w:r>
      <w:r w:rsidR="00AA22DA" w:rsidRPr="003F28D4">
        <w:rPr>
          <w:rFonts w:cs="Arial"/>
          <w:lang w:eastAsia="zh-CN"/>
        </w:rPr>
        <w:t>by VNFs via N18/</w:t>
      </w:r>
      <w:proofErr w:type="spellStart"/>
      <w:r w:rsidR="00AA22DA" w:rsidRPr="003F28D4">
        <w:rPr>
          <w:rFonts w:cs="Arial"/>
          <w:lang w:eastAsia="zh-CN"/>
        </w:rPr>
        <w:t>Nudsf</w:t>
      </w:r>
      <w:proofErr w:type="spellEnd"/>
      <w:r w:rsidR="00AA22DA" w:rsidRPr="003F28D4">
        <w:rPr>
          <w:rFonts w:cs="Arial"/>
          <w:lang w:eastAsia="zh-CN"/>
        </w:rPr>
        <w:t xml:space="preserve"> interface</w:t>
      </w:r>
      <w:r w:rsidR="000D7A42" w:rsidRPr="003F28D4">
        <w:rPr>
          <w:rFonts w:cs="Arial"/>
          <w:lang w:eastAsia="zh-CN"/>
        </w:rPr>
        <w:t>.</w:t>
      </w:r>
      <w:r w:rsidR="00727E16">
        <w:rPr>
          <w:rFonts w:cs="Arial"/>
          <w:lang w:eastAsia="zh-CN"/>
        </w:rPr>
        <w:t xml:space="preserve"> </w:t>
      </w:r>
      <w:r w:rsidR="00586F20" w:rsidRPr="003F28D4">
        <w:rPr>
          <w:rFonts w:cs="Arial"/>
          <w:lang w:eastAsia="zh-CN"/>
        </w:rPr>
        <w:t xml:space="preserve">Each NF service </w:t>
      </w:r>
      <w:r w:rsidR="005D6D0E" w:rsidRPr="003F28D4">
        <w:rPr>
          <w:rFonts w:cs="Arial"/>
          <w:lang w:eastAsia="zh-CN"/>
        </w:rPr>
        <w:t>should be self-contained</w:t>
      </w:r>
      <w:r w:rsidR="00586F20" w:rsidRPr="003F28D4">
        <w:rPr>
          <w:rFonts w:cs="Arial"/>
          <w:lang w:eastAsia="zh-CN"/>
        </w:rPr>
        <w:t>,</w:t>
      </w:r>
      <w:r w:rsidR="00727E16">
        <w:rPr>
          <w:rFonts w:cs="Arial"/>
          <w:lang w:eastAsia="zh-CN"/>
        </w:rPr>
        <w:t xml:space="preserve"> </w:t>
      </w:r>
      <w:r w:rsidR="00586F20" w:rsidRPr="003F28D4">
        <w:rPr>
          <w:rFonts w:cs="Arial"/>
          <w:lang w:eastAsia="zh-CN"/>
        </w:rPr>
        <w:t>when it designed by stateless.</w:t>
      </w:r>
      <w:r w:rsidR="00F04B05">
        <w:rPr>
          <w:rFonts w:cs="Arial"/>
          <w:lang w:eastAsia="zh-CN"/>
        </w:rPr>
        <w:t xml:space="preserve"> </w:t>
      </w:r>
      <w:r w:rsidR="00586F20" w:rsidRPr="003F28D4">
        <w:rPr>
          <w:rFonts w:cs="Arial"/>
          <w:lang w:eastAsia="zh-CN"/>
        </w:rPr>
        <w:t xml:space="preserve">Self-contained NF service should </w:t>
      </w:r>
      <w:r w:rsidR="003C4691" w:rsidRPr="003F28D4">
        <w:rPr>
          <w:rFonts w:cs="Arial"/>
          <w:lang w:eastAsia="zh-CN"/>
        </w:rPr>
        <w:t xml:space="preserve">complete or have </w:t>
      </w:r>
      <w:r w:rsidR="00775040" w:rsidRPr="003F28D4">
        <w:rPr>
          <w:rFonts w:cs="Arial"/>
          <w:lang w:eastAsia="zh-CN"/>
        </w:rPr>
        <w:t>all the component</w:t>
      </w:r>
      <w:r w:rsidR="001E304E" w:rsidRPr="003F28D4">
        <w:rPr>
          <w:rFonts w:cs="Arial"/>
          <w:lang w:eastAsia="zh-CN"/>
        </w:rPr>
        <w:t xml:space="preserve">s </w:t>
      </w:r>
      <w:r w:rsidR="00775040" w:rsidRPr="003F28D4">
        <w:rPr>
          <w:rFonts w:cs="Arial"/>
          <w:lang w:eastAsia="zh-CN"/>
        </w:rPr>
        <w:t>it needs</w:t>
      </w:r>
      <w:r w:rsidR="00F04B05">
        <w:rPr>
          <w:rFonts w:cs="Arial"/>
          <w:lang w:eastAsia="zh-CN"/>
        </w:rPr>
        <w:t xml:space="preserve"> </w:t>
      </w:r>
      <w:r w:rsidR="00637D34" w:rsidRPr="003F28D4">
        <w:rPr>
          <w:rFonts w:cs="Arial"/>
          <w:lang w:eastAsia="zh-CN"/>
        </w:rPr>
        <w:t>when apply</w:t>
      </w:r>
      <w:r w:rsidR="00C65AFE" w:rsidRPr="003F28D4">
        <w:rPr>
          <w:rFonts w:cs="Arial"/>
          <w:lang w:eastAsia="zh-CN"/>
        </w:rPr>
        <w:t>ing</w:t>
      </w:r>
      <w:r w:rsidR="00637D34" w:rsidRPr="003F28D4">
        <w:rPr>
          <w:rFonts w:cs="Arial"/>
          <w:lang w:eastAsia="zh-CN"/>
        </w:rPr>
        <w:t xml:space="preserve"> its </w:t>
      </w:r>
      <w:r w:rsidR="00226AD8">
        <w:rPr>
          <w:rFonts w:cs="Arial" w:hint="eastAsia"/>
          <w:lang w:eastAsia="zh-CN"/>
        </w:rPr>
        <w:t>business</w:t>
      </w:r>
      <w:r w:rsidR="00637D34" w:rsidRPr="003F28D4">
        <w:rPr>
          <w:rFonts w:cs="Arial"/>
          <w:lang w:eastAsia="zh-CN"/>
        </w:rPr>
        <w:t xml:space="preserve"> log</w:t>
      </w:r>
      <w:r w:rsidR="00226AD8">
        <w:rPr>
          <w:rFonts w:cs="Arial" w:hint="eastAsia"/>
          <w:lang w:eastAsia="zh-CN"/>
        </w:rPr>
        <w:t>i</w:t>
      </w:r>
      <w:r w:rsidR="00637D34" w:rsidRPr="003F28D4">
        <w:rPr>
          <w:rFonts w:cs="Arial"/>
          <w:lang w:eastAsia="zh-CN"/>
        </w:rPr>
        <w:t>c</w:t>
      </w:r>
      <w:r w:rsidR="00F449EE" w:rsidRPr="003F28D4">
        <w:rPr>
          <w:rFonts w:cs="Arial"/>
          <w:lang w:eastAsia="zh-CN"/>
        </w:rPr>
        <w:t>, the</w:t>
      </w:r>
      <w:r w:rsidR="00637D34" w:rsidRPr="003F28D4">
        <w:rPr>
          <w:rFonts w:cs="Arial"/>
          <w:lang w:eastAsia="zh-CN"/>
        </w:rPr>
        <w:t xml:space="preserve"> service instance </w:t>
      </w:r>
      <w:r w:rsidR="00F449EE" w:rsidRPr="003F28D4">
        <w:rPr>
          <w:rFonts w:cs="Arial"/>
          <w:lang w:eastAsia="zh-CN"/>
        </w:rPr>
        <w:t>could be</w:t>
      </w:r>
      <w:r w:rsidR="00226AD8">
        <w:rPr>
          <w:rFonts w:cs="Arial" w:hint="eastAsia"/>
          <w:lang w:eastAsia="zh-CN"/>
        </w:rPr>
        <w:t xml:space="preserve"> </w:t>
      </w:r>
      <w:r w:rsidR="00586F20" w:rsidRPr="003F28D4">
        <w:rPr>
          <w:rFonts w:cs="Arial"/>
          <w:lang w:eastAsia="zh-CN"/>
        </w:rPr>
        <w:t xml:space="preserve">managed </w:t>
      </w:r>
      <w:r w:rsidR="00586F20" w:rsidRPr="003F28D4">
        <w:rPr>
          <w:rFonts w:cs="Arial"/>
          <w:lang w:val="en-US"/>
        </w:rPr>
        <w:t>independently from other NF services</w:t>
      </w:r>
      <w:r w:rsidR="00BD5F28" w:rsidRPr="003F28D4">
        <w:rPr>
          <w:rFonts w:cs="Arial"/>
          <w:lang w:val="en-US" w:eastAsia="zh-CN"/>
        </w:rPr>
        <w:t>.</w:t>
      </w:r>
      <w:r w:rsidR="00F06FFB" w:rsidRPr="003F28D4">
        <w:rPr>
          <w:rFonts w:cs="Arial"/>
          <w:lang w:val="en-US" w:eastAsia="zh-CN"/>
        </w:rPr>
        <w:t xml:space="preserve">  </w:t>
      </w:r>
    </w:p>
    <w:p w:rsidR="006E0157" w:rsidRPr="003F28D4" w:rsidRDefault="006E0157" w:rsidP="003F28D4">
      <w:pPr>
        <w:rPr>
          <w:rFonts w:cs="Arial"/>
          <w:lang w:val="en-US" w:eastAsia="zh-CN"/>
        </w:rPr>
      </w:pPr>
    </w:p>
    <w:p w:rsidR="00C704E7" w:rsidRPr="003F28D4" w:rsidRDefault="006E0157" w:rsidP="0064461E">
      <w:pPr>
        <w:rPr>
          <w:rFonts w:cs="Arial"/>
          <w:lang w:eastAsia="zh-CN"/>
        </w:rPr>
      </w:pPr>
      <w:r>
        <w:rPr>
          <w:rFonts w:cs="Arial"/>
          <w:lang w:eastAsia="zh-CN"/>
        </w:rPr>
        <w:t>I</w:t>
      </w:r>
      <w:r>
        <w:rPr>
          <w:rFonts w:cs="Arial" w:hint="eastAsia"/>
          <w:lang w:eastAsia="zh-CN"/>
        </w:rPr>
        <w:t>n chapter 5.1,</w:t>
      </w:r>
      <w:r w:rsidR="0006447E">
        <w:rPr>
          <w:rFonts w:cs="Arial" w:hint="eastAsia"/>
          <w:lang w:eastAsia="zh-CN"/>
        </w:rPr>
        <w:t xml:space="preserve"> the Network Data Layer is introduced to achieve the stateless service design.</w:t>
      </w:r>
    </w:p>
    <w:p w:rsidR="00C453DC" w:rsidRDefault="008665C7" w:rsidP="00B86BC3">
      <w:pPr>
        <w:pStyle w:val="berschrift1"/>
        <w:spacing w:beforeLines="50" w:before="120"/>
        <w:rPr>
          <w:rFonts w:cs="Arial"/>
          <w:szCs w:val="24"/>
        </w:rPr>
      </w:pPr>
      <w:bookmarkStart w:id="18" w:name="_Toc11695184"/>
      <w:r w:rsidRPr="003F28D4">
        <w:rPr>
          <w:rFonts w:cs="Arial"/>
          <w:szCs w:val="24"/>
        </w:rPr>
        <w:t xml:space="preserve">Case </w:t>
      </w:r>
      <w:r w:rsidR="00C704E7" w:rsidRPr="003F28D4">
        <w:rPr>
          <w:rFonts w:cs="Arial"/>
          <w:szCs w:val="24"/>
        </w:rPr>
        <w:t>study Leverage SBA</w:t>
      </w:r>
      <w:bookmarkEnd w:id="18"/>
      <w:r w:rsidR="00BA73D3" w:rsidRPr="003F28D4">
        <w:rPr>
          <w:rFonts w:cs="Arial"/>
          <w:szCs w:val="24"/>
        </w:rPr>
        <w:t xml:space="preserve"> </w:t>
      </w:r>
    </w:p>
    <w:p w:rsidR="00833CA3" w:rsidRDefault="00C704E7">
      <w:pPr>
        <w:pStyle w:val="berschrift2"/>
        <w:numPr>
          <w:ilvl w:val="1"/>
          <w:numId w:val="28"/>
        </w:numPr>
        <w:ind w:left="426" w:hanging="426"/>
        <w:rPr>
          <w:rFonts w:eastAsiaTheme="minorEastAsia" w:cs="Arial"/>
          <w:lang w:eastAsia="zh-CN"/>
        </w:rPr>
      </w:pPr>
      <w:bookmarkStart w:id="19" w:name="_Toc11695185"/>
      <w:r w:rsidRPr="003F28D4">
        <w:rPr>
          <w:rFonts w:cs="Arial"/>
        </w:rPr>
        <w:t>Distributed deployment</w:t>
      </w:r>
      <w:bookmarkEnd w:id="19"/>
    </w:p>
    <w:p w:rsidR="00B811F1" w:rsidRDefault="00B811F1" w:rsidP="00B811F1">
      <w:pPr>
        <w:jc w:val="both"/>
      </w:pPr>
      <w:r>
        <w:t>The future 5G core will exist</w:t>
      </w:r>
      <w:r w:rsidR="00545904" w:rsidRPr="00545904">
        <w:t xml:space="preserve"> </w:t>
      </w:r>
      <w:r w:rsidR="00F449EE" w:rsidRPr="00545904">
        <w:t>either in</w:t>
      </w:r>
      <w:r w:rsidR="00545904">
        <w:rPr>
          <w:rFonts w:hint="eastAsia"/>
          <w:lang w:eastAsia="zh-CN"/>
        </w:rPr>
        <w:t xml:space="preserve"> </w:t>
      </w:r>
      <w:r>
        <w:t xml:space="preserve">a central </w:t>
      </w:r>
      <w:r w:rsidR="00545904">
        <w:rPr>
          <w:rFonts w:hint="eastAsia"/>
          <w:lang w:eastAsia="zh-CN"/>
        </w:rPr>
        <w:t xml:space="preserve">network or </w:t>
      </w:r>
      <w:r w:rsidR="00727E16">
        <w:rPr>
          <w:lang w:eastAsia="zh-CN"/>
        </w:rPr>
        <w:t xml:space="preserve">as a distributed network – central network and </w:t>
      </w:r>
      <w:r w:rsidR="00545904">
        <w:rPr>
          <w:rFonts w:hint="eastAsia"/>
          <w:lang w:eastAsia="zh-CN"/>
        </w:rPr>
        <w:t>edge network</w:t>
      </w:r>
      <w:r w:rsidR="00727E16">
        <w:rPr>
          <w:lang w:eastAsia="zh-CN"/>
        </w:rPr>
        <w:t>s</w:t>
      </w:r>
      <w:r>
        <w:t>.</w:t>
      </w:r>
      <w:r w:rsidR="00727E16">
        <w:t xml:space="preserve"> T</w:t>
      </w:r>
      <w:r>
        <w:t xml:space="preserve">he number of edge networks will be between </w:t>
      </w:r>
      <w:r w:rsidR="00E9448D">
        <w:rPr>
          <w:rFonts w:hint="eastAsia"/>
          <w:lang w:eastAsia="zh-CN"/>
        </w:rPr>
        <w:t>one</w:t>
      </w:r>
      <w:r w:rsidR="00E9448D">
        <w:t xml:space="preserve"> </w:t>
      </w:r>
      <w:r>
        <w:t xml:space="preserve">and “m” as shown in Figure </w:t>
      </w:r>
      <w:r w:rsidR="00BC6020">
        <w:rPr>
          <w:rFonts w:hint="eastAsia"/>
          <w:lang w:eastAsia="zh-CN"/>
        </w:rPr>
        <w:t>5.1</w:t>
      </w:r>
      <w:r>
        <w:t>. Control Plane as well as User Plane will be hosted in the core and the edge networks. The locations of the network services will be depending on the requirements and characteristics of the communication functionalities.</w:t>
      </w:r>
    </w:p>
    <w:p w:rsidR="00B811F1" w:rsidRDefault="00B811F1" w:rsidP="00B811F1">
      <w:pPr>
        <w:jc w:val="both"/>
      </w:pPr>
      <w:r>
        <w:t>One Control Plane (CP)</w:t>
      </w:r>
      <w:r w:rsidR="00055C97">
        <w:rPr>
          <w:rFonts w:hint="eastAsia"/>
          <w:lang w:eastAsia="zh-CN"/>
        </w:rPr>
        <w:t>, which is consisted of multiple Control Plane Services, can</w:t>
      </w:r>
      <w:r>
        <w:t xml:space="preserve"> control one or more User Planes (UP</w:t>
      </w:r>
      <w:r w:rsidR="00727E16">
        <w:t>s</w:t>
      </w:r>
      <w:r>
        <w:t>)</w:t>
      </w:r>
      <w:r w:rsidR="00055C97">
        <w:rPr>
          <w:rFonts w:hint="eastAsia"/>
          <w:lang w:eastAsia="zh-CN"/>
        </w:rPr>
        <w:t>, which are consisted of multiple User Plane Services</w:t>
      </w:r>
      <w:r>
        <w:t xml:space="preserve">. The separation </w:t>
      </w:r>
      <w:r w:rsidR="00BC6020">
        <w:rPr>
          <w:rFonts w:hint="eastAsia"/>
          <w:lang w:eastAsia="zh-CN"/>
        </w:rPr>
        <w:t xml:space="preserve">deployment of UPS </w:t>
      </w:r>
      <w:r>
        <w:t xml:space="preserve">is attributable to the fact, that different end-user services </w:t>
      </w:r>
      <w:r w:rsidR="00D75256">
        <w:rPr>
          <w:rFonts w:hint="eastAsia"/>
          <w:lang w:eastAsia="zh-CN"/>
        </w:rPr>
        <w:t>of</w:t>
      </w:r>
      <w:r>
        <w:t xml:space="preserve"> User Equipment (UE) have different traffic characteristics. Therefore, it makes no sense to steer the traffic through the same </w:t>
      </w:r>
      <w:r w:rsidR="00BC6020">
        <w:rPr>
          <w:rFonts w:hint="eastAsia"/>
          <w:lang w:eastAsia="zh-CN"/>
        </w:rPr>
        <w:t>UP</w:t>
      </w:r>
      <w:r w:rsidR="00FC2B9D">
        <w:rPr>
          <w:rFonts w:hint="eastAsia"/>
          <w:lang w:eastAsia="zh-CN"/>
        </w:rPr>
        <w:t xml:space="preserve"> and t</w:t>
      </w:r>
      <w:r>
        <w:t>he UP</w:t>
      </w:r>
      <w:r w:rsidR="00FC2B9D">
        <w:rPr>
          <w:rFonts w:hint="eastAsia"/>
          <w:lang w:eastAsia="zh-CN"/>
        </w:rPr>
        <w:t xml:space="preserve"> can be</w:t>
      </w:r>
      <w:r>
        <w:t xml:space="preserve"> optimized to manage the specific traffic characteristics</w:t>
      </w:r>
      <w:r w:rsidR="00FC2B9D">
        <w:rPr>
          <w:rFonts w:hint="eastAsia"/>
          <w:lang w:eastAsia="zh-CN"/>
        </w:rPr>
        <w:t xml:space="preserve"> by combining different UPS</w:t>
      </w:r>
      <w:r>
        <w:t>.</w:t>
      </w:r>
    </w:p>
    <w:p w:rsidR="00B811F1" w:rsidRDefault="00B811F1" w:rsidP="00B811F1">
      <w:pPr>
        <w:jc w:val="both"/>
        <w:rPr>
          <w:lang w:eastAsia="zh-CN"/>
        </w:rPr>
      </w:pPr>
      <w:r>
        <w:t>Different Access Networks (ANs, number from 1 to “n”) are connected with the UP</w:t>
      </w:r>
      <w:r w:rsidR="00FC2B9D">
        <w:rPr>
          <w:rFonts w:hint="eastAsia"/>
          <w:lang w:eastAsia="zh-CN"/>
        </w:rPr>
        <w:t>.</w:t>
      </w:r>
      <w:r>
        <w:t xml:space="preserve"> The ANs either are from different technologies or are located in different areas.  </w:t>
      </w:r>
    </w:p>
    <w:p w:rsidR="00E14767" w:rsidRDefault="00E14767" w:rsidP="00B811F1">
      <w:pPr>
        <w:jc w:val="both"/>
        <w:rPr>
          <w:lang w:eastAsia="zh-CN"/>
        </w:rPr>
      </w:pPr>
      <w:r>
        <w:rPr>
          <w:rFonts w:hint="eastAsia"/>
          <w:lang w:eastAsia="zh-CN"/>
        </w:rPr>
        <w:t xml:space="preserve">The </w:t>
      </w:r>
      <w:r>
        <w:rPr>
          <w:lang w:eastAsia="zh-CN"/>
        </w:rPr>
        <w:t>interaction</w:t>
      </w:r>
      <w:r>
        <w:rPr>
          <w:rFonts w:hint="eastAsia"/>
          <w:lang w:eastAsia="zh-CN"/>
        </w:rPr>
        <w:t xml:space="preserve"> between Edge service and application</w:t>
      </w:r>
      <w:r w:rsidR="00727E16">
        <w:rPr>
          <w:lang w:eastAsia="zh-CN"/>
        </w:rPr>
        <w:t xml:space="preserve"> </w:t>
      </w:r>
      <w:r>
        <w:rPr>
          <w:rFonts w:hint="eastAsia"/>
          <w:lang w:eastAsia="zh-CN"/>
        </w:rPr>
        <w:t>(operator owned) or Customer service and application (3</w:t>
      </w:r>
      <w:r w:rsidR="00B17A1A" w:rsidRPr="00B17A1A">
        <w:rPr>
          <w:vertAlign w:val="superscript"/>
          <w:lang w:eastAsia="zh-CN"/>
        </w:rPr>
        <w:t>rd</w:t>
      </w:r>
      <w:r>
        <w:rPr>
          <w:rFonts w:hint="eastAsia"/>
          <w:lang w:eastAsia="zh-CN"/>
        </w:rPr>
        <w:t xml:space="preserve"> party owned) and 5G CN is through the Control Plane Exposure Service, which is </w:t>
      </w:r>
      <w:r>
        <w:rPr>
          <w:lang w:eastAsia="zh-CN"/>
        </w:rPr>
        <w:t>specifically</w:t>
      </w:r>
      <w:r>
        <w:rPr>
          <w:rFonts w:hint="eastAsia"/>
          <w:lang w:eastAsia="zh-CN"/>
        </w:rPr>
        <w:t xml:space="preserve"> described in chapter 5.3.</w:t>
      </w:r>
    </w:p>
    <w:p w:rsidR="0006447E" w:rsidRDefault="0006447E" w:rsidP="00B811F1">
      <w:pPr>
        <w:jc w:val="both"/>
        <w:rPr>
          <w:lang w:eastAsia="zh-CN"/>
        </w:rPr>
      </w:pPr>
      <w:r>
        <w:rPr>
          <w:rFonts w:hint="eastAsia"/>
          <w:lang w:eastAsia="zh-CN"/>
        </w:rPr>
        <w:t>The Network Data Layer is an entity for context storage, which can be considered as a special service for data storage.</w:t>
      </w:r>
      <w:r w:rsidR="00727E16">
        <w:rPr>
          <w:lang w:eastAsia="zh-CN"/>
        </w:rPr>
        <w:t xml:space="preserve"> </w:t>
      </w:r>
      <w:r>
        <w:rPr>
          <w:rFonts w:hint="eastAsia"/>
          <w:lang w:eastAsia="zh-CN"/>
        </w:rPr>
        <w:t xml:space="preserve">Services can store </w:t>
      </w:r>
      <w:r w:rsidR="00F10DA8">
        <w:rPr>
          <w:lang w:eastAsia="zh-CN"/>
        </w:rPr>
        <w:t>their</w:t>
      </w:r>
      <w:r w:rsidR="00F10DA8">
        <w:rPr>
          <w:rFonts w:hint="eastAsia"/>
          <w:lang w:eastAsia="zh-CN"/>
        </w:rPr>
        <w:t xml:space="preserve"> </w:t>
      </w:r>
      <w:r>
        <w:rPr>
          <w:rFonts w:hint="eastAsia"/>
          <w:lang w:eastAsia="zh-CN"/>
        </w:rPr>
        <w:t>data after traffic or signal processing</w:t>
      </w:r>
      <w:r w:rsidR="00727E16">
        <w:rPr>
          <w:lang w:eastAsia="zh-CN"/>
        </w:rPr>
        <w:t xml:space="preserve"> in </w:t>
      </w:r>
      <w:r w:rsidR="00F10DA8">
        <w:rPr>
          <w:lang w:eastAsia="zh-CN"/>
        </w:rPr>
        <w:t>t</w:t>
      </w:r>
      <w:r w:rsidR="00727E16">
        <w:rPr>
          <w:lang w:eastAsia="zh-CN"/>
        </w:rPr>
        <w:t>his distributed database</w:t>
      </w:r>
      <w:r>
        <w:rPr>
          <w:rFonts w:hint="eastAsia"/>
          <w:lang w:eastAsia="zh-CN"/>
        </w:rPr>
        <w:t>, and retrieve corresponding data before services start to work.</w:t>
      </w:r>
    </w:p>
    <w:p w:rsidR="00B811F1" w:rsidRDefault="00B811F1" w:rsidP="00B811F1">
      <w:pPr>
        <w:jc w:val="both"/>
        <w:rPr>
          <w:lang w:eastAsia="zh-CN"/>
        </w:rPr>
      </w:pPr>
    </w:p>
    <w:p w:rsidR="006774FB" w:rsidRDefault="006774FB" w:rsidP="00B811F1">
      <w:pPr>
        <w:jc w:val="both"/>
        <w:rPr>
          <w:lang w:eastAsia="zh-CN"/>
        </w:rPr>
      </w:pPr>
    </w:p>
    <w:p w:rsidR="006774FB" w:rsidRDefault="00F8448B" w:rsidP="00150AD5">
      <w:pPr>
        <w:jc w:val="center"/>
        <w:rPr>
          <w:lang w:eastAsia="zh-CN"/>
        </w:rPr>
      </w:pPr>
      <w:r>
        <w:rPr>
          <w:noProof/>
          <w:lang w:eastAsia="en-GB"/>
        </w:rPr>
        <w:lastRenderedPageBreak/>
        <w:drawing>
          <wp:inline distT="0" distB="0" distL="0" distR="0">
            <wp:extent cx="4909399" cy="3516702"/>
            <wp:effectExtent l="19050" t="0" r="5501"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9589" cy="3516838"/>
                    </a:xfrm>
                    <a:prstGeom prst="rect">
                      <a:avLst/>
                    </a:prstGeom>
                    <a:noFill/>
                    <a:ln>
                      <a:noFill/>
                    </a:ln>
                  </pic:spPr>
                </pic:pic>
              </a:graphicData>
            </a:graphic>
          </wp:inline>
        </w:drawing>
      </w:r>
    </w:p>
    <w:p w:rsidR="006774FB" w:rsidRDefault="007E02E1" w:rsidP="006774FB">
      <w:pPr>
        <w:jc w:val="center"/>
      </w:pPr>
      <w:r w:rsidRPr="007E02E1">
        <w:t xml:space="preserve">Figure </w:t>
      </w:r>
      <w:r w:rsidRPr="007E02E1">
        <w:rPr>
          <w:lang w:eastAsia="zh-CN"/>
        </w:rPr>
        <w:t>5</w:t>
      </w:r>
      <w:r w:rsidRPr="007E02E1">
        <w:t>.</w:t>
      </w:r>
      <w:r w:rsidRPr="007E02E1">
        <w:rPr>
          <w:lang w:eastAsia="zh-CN"/>
        </w:rPr>
        <w:t>1</w:t>
      </w:r>
      <w:r w:rsidR="00BB3ACC">
        <w:rPr>
          <w:rFonts w:hint="eastAsia"/>
          <w:lang w:eastAsia="zh-CN"/>
        </w:rPr>
        <w:t>-1</w:t>
      </w:r>
      <w:r w:rsidRPr="007E02E1">
        <w:t>: Overview of a distributed system</w:t>
      </w:r>
    </w:p>
    <w:p w:rsidR="00C453DC" w:rsidRDefault="00373D71">
      <w:pPr>
        <w:jc w:val="both"/>
        <w:rPr>
          <w:lang w:eastAsia="zh-CN"/>
        </w:rPr>
      </w:pPr>
      <w:r>
        <w:t xml:space="preserve">Please note: In Release 15 and 16, the Interface N4 is not a service-based interface (SBI). In the future, this might be changed and it will be an SBI – </w:t>
      </w:r>
      <w:proofErr w:type="spellStart"/>
      <w:r>
        <w:t>N</w:t>
      </w:r>
      <w:r w:rsidR="008B38F1">
        <w:rPr>
          <w:rFonts w:hint="eastAsia"/>
          <w:lang w:eastAsia="zh-CN"/>
        </w:rPr>
        <w:t>upf</w:t>
      </w:r>
      <w:proofErr w:type="spellEnd"/>
      <w:r>
        <w:t xml:space="preserve">. In this case, the </w:t>
      </w:r>
      <w:proofErr w:type="spellStart"/>
      <w:r>
        <w:t>N</w:t>
      </w:r>
      <w:r w:rsidR="008B38F1">
        <w:rPr>
          <w:rFonts w:hint="eastAsia"/>
          <w:lang w:eastAsia="zh-CN"/>
        </w:rPr>
        <w:t>upf</w:t>
      </w:r>
      <w:proofErr w:type="spellEnd"/>
      <w:r>
        <w:t xml:space="preserve"> can be connected to the Service Massaging Platform directly or might be implemented through a direct connection between a CPS and the UPS. </w:t>
      </w:r>
    </w:p>
    <w:p w:rsidR="004E5812" w:rsidRPr="004E5812" w:rsidRDefault="004E5812" w:rsidP="004E5812">
      <w:pPr>
        <w:pStyle w:val="berschrift2"/>
        <w:numPr>
          <w:ilvl w:val="1"/>
          <w:numId w:val="28"/>
        </w:numPr>
        <w:ind w:left="426" w:hanging="426"/>
        <w:rPr>
          <w:rFonts w:cs="Arial"/>
        </w:rPr>
      </w:pPr>
      <w:bookmarkStart w:id="20" w:name="_Toc11695186"/>
      <w:r w:rsidRPr="004E5812">
        <w:rPr>
          <w:rFonts w:cs="Arial" w:hint="eastAsia"/>
        </w:rPr>
        <w:t>UP</w:t>
      </w:r>
      <w:r w:rsidR="00B30B59">
        <w:rPr>
          <w:rFonts w:eastAsiaTheme="minorEastAsia" w:cs="Arial" w:hint="eastAsia"/>
          <w:lang w:eastAsia="zh-CN"/>
        </w:rPr>
        <w:t>F service</w:t>
      </w:r>
      <w:r w:rsidRPr="004E5812">
        <w:rPr>
          <w:rFonts w:cs="Arial" w:hint="eastAsia"/>
        </w:rPr>
        <w:t xml:space="preserve"> support in SBA</w:t>
      </w:r>
      <w:bookmarkEnd w:id="20"/>
    </w:p>
    <w:p w:rsidR="00EE7243" w:rsidRPr="00E14767" w:rsidRDefault="00B17A1A" w:rsidP="00027A6E">
      <w:pPr>
        <w:jc w:val="both"/>
        <w:rPr>
          <w:lang w:eastAsia="zh-CN"/>
        </w:rPr>
      </w:pPr>
      <w:r w:rsidRPr="00B17A1A">
        <w:rPr>
          <w:lang w:eastAsia="zh-CN"/>
        </w:rPr>
        <w:t>Extending service concept to user plane can help whole 5G core network achieve high flexibility, efficiency</w:t>
      </w:r>
      <w:r w:rsidR="00727E16">
        <w:rPr>
          <w:lang w:eastAsia="zh-CN"/>
        </w:rPr>
        <w:t>,</w:t>
      </w:r>
      <w:r w:rsidRPr="00B17A1A">
        <w:rPr>
          <w:lang w:eastAsia="zh-CN"/>
        </w:rPr>
        <w:t xml:space="preserve"> and programmability.</w:t>
      </w:r>
      <w:r w:rsidRPr="00B17A1A">
        <w:t xml:space="preserve"> </w:t>
      </w:r>
      <w:r w:rsidRPr="00B17A1A">
        <w:rPr>
          <w:lang w:eastAsia="zh-CN"/>
        </w:rPr>
        <w:t>There are several benefits for introducing UPF services:</w:t>
      </w:r>
    </w:p>
    <w:p w:rsidR="009A4FB6" w:rsidRPr="00E14767" w:rsidRDefault="00B17A1A" w:rsidP="00027A6E">
      <w:pPr>
        <w:pStyle w:val="Listenabsatz"/>
        <w:numPr>
          <w:ilvl w:val="0"/>
          <w:numId w:val="104"/>
        </w:numPr>
        <w:spacing w:line="250" w:lineRule="atLeast"/>
        <w:ind w:firstLineChars="0"/>
      </w:pPr>
      <w:r w:rsidRPr="00B17A1A">
        <w:rPr>
          <w:rFonts w:ascii="Arial" w:hAnsi="Arial"/>
          <w:spacing w:val="-4"/>
          <w:kern w:val="0"/>
          <w:sz w:val="19"/>
          <w:szCs w:val="19"/>
          <w:lang w:val="en-GB"/>
        </w:rPr>
        <w:t>Support cloud friendly deployment</w:t>
      </w:r>
      <w:r w:rsidR="00727E16">
        <w:rPr>
          <w:rFonts w:ascii="Arial" w:hAnsi="Arial"/>
          <w:spacing w:val="-4"/>
          <w:kern w:val="0"/>
          <w:sz w:val="19"/>
          <w:szCs w:val="19"/>
          <w:lang w:val="en-GB"/>
        </w:rPr>
        <w:t>:</w:t>
      </w:r>
      <w:r w:rsidRPr="00B17A1A">
        <w:rPr>
          <w:rFonts w:ascii="Arial" w:hAnsi="Arial"/>
          <w:spacing w:val="-4"/>
          <w:kern w:val="0"/>
          <w:sz w:val="19"/>
          <w:szCs w:val="19"/>
          <w:lang w:val="en-GB"/>
        </w:rPr>
        <w:t xml:space="preserve"> UPF services with finer granularities and independent modules can help take advantage of cloud-native, programmability, and flexible deployment. The </w:t>
      </w:r>
      <w:r w:rsidR="00F449EE" w:rsidRPr="00B17A1A">
        <w:rPr>
          <w:rFonts w:ascii="Arial" w:hAnsi="Arial"/>
          <w:spacing w:val="-4"/>
          <w:kern w:val="0"/>
          <w:sz w:val="19"/>
          <w:szCs w:val="19"/>
          <w:lang w:val="en-GB"/>
        </w:rPr>
        <w:t>service-based</w:t>
      </w:r>
      <w:r w:rsidRPr="00B17A1A">
        <w:rPr>
          <w:rFonts w:ascii="Arial" w:hAnsi="Arial"/>
          <w:spacing w:val="-4"/>
          <w:kern w:val="0"/>
          <w:sz w:val="19"/>
          <w:szCs w:val="19"/>
          <w:lang w:val="en-GB"/>
        </w:rPr>
        <w:t xml:space="preserve"> framework can be leveraged to facilitate UPF services management.</w:t>
      </w:r>
    </w:p>
    <w:p w:rsidR="009A4FB6" w:rsidRPr="00E14767" w:rsidRDefault="00B17A1A" w:rsidP="00027A6E">
      <w:pPr>
        <w:pStyle w:val="Listenabsatz"/>
        <w:numPr>
          <w:ilvl w:val="0"/>
          <w:numId w:val="104"/>
        </w:numPr>
        <w:spacing w:line="250" w:lineRule="atLeast"/>
        <w:ind w:firstLineChars="0"/>
      </w:pPr>
      <w:r w:rsidRPr="00B17A1A">
        <w:rPr>
          <w:rFonts w:ascii="Arial" w:hAnsi="Arial"/>
          <w:spacing w:val="-4"/>
          <w:kern w:val="0"/>
          <w:sz w:val="19"/>
          <w:szCs w:val="19"/>
          <w:lang w:val="en-GB"/>
        </w:rPr>
        <w:t>Help customize user plane processing flexibly</w:t>
      </w:r>
      <w:r w:rsidR="00727E16">
        <w:rPr>
          <w:rFonts w:ascii="Arial" w:hAnsi="Arial"/>
          <w:spacing w:val="-4"/>
          <w:kern w:val="0"/>
          <w:sz w:val="19"/>
          <w:szCs w:val="19"/>
          <w:lang w:val="en-GB"/>
        </w:rPr>
        <w:t>:</w:t>
      </w:r>
      <w:r w:rsidRPr="00B17A1A">
        <w:rPr>
          <w:rFonts w:ascii="Arial" w:hAnsi="Arial"/>
          <w:spacing w:val="-4"/>
          <w:kern w:val="0"/>
          <w:sz w:val="19"/>
          <w:szCs w:val="19"/>
          <w:lang w:val="en-GB"/>
        </w:rPr>
        <w:t xml:space="preserve"> There are multiple UPF functionalities (e.g. </w:t>
      </w:r>
      <w:proofErr w:type="spellStart"/>
      <w:r w:rsidR="008B38F1">
        <w:rPr>
          <w:rFonts w:ascii="Arial" w:hAnsi="Arial" w:hint="eastAsia"/>
          <w:spacing w:val="-4"/>
          <w:kern w:val="0"/>
          <w:sz w:val="19"/>
          <w:szCs w:val="19"/>
          <w:lang w:val="en-GB"/>
        </w:rPr>
        <w:t>QoS</w:t>
      </w:r>
      <w:proofErr w:type="spellEnd"/>
      <w:r w:rsidR="008B38F1">
        <w:rPr>
          <w:rFonts w:ascii="Arial" w:hAnsi="Arial" w:hint="eastAsia"/>
          <w:spacing w:val="-4"/>
          <w:kern w:val="0"/>
          <w:sz w:val="19"/>
          <w:szCs w:val="19"/>
          <w:lang w:val="en-GB"/>
        </w:rPr>
        <w:t xml:space="preserve"> monitoring, </w:t>
      </w:r>
      <w:r w:rsidRPr="00B17A1A">
        <w:rPr>
          <w:rFonts w:ascii="Arial" w:hAnsi="Arial"/>
          <w:spacing w:val="-4"/>
          <w:kern w:val="0"/>
          <w:sz w:val="19"/>
          <w:szCs w:val="19"/>
          <w:lang w:val="en-GB"/>
        </w:rPr>
        <w:t>MPTCP, DPI)</w:t>
      </w:r>
      <w:r w:rsidR="00727E16">
        <w:rPr>
          <w:rFonts w:ascii="Arial" w:hAnsi="Arial"/>
          <w:spacing w:val="-4"/>
          <w:kern w:val="0"/>
          <w:sz w:val="19"/>
          <w:szCs w:val="19"/>
          <w:lang w:val="en-GB"/>
        </w:rPr>
        <w:t>, which</w:t>
      </w:r>
      <w:r w:rsidRPr="00B17A1A">
        <w:rPr>
          <w:rFonts w:ascii="Arial" w:hAnsi="Arial"/>
          <w:spacing w:val="-4"/>
          <w:kern w:val="0"/>
          <w:sz w:val="19"/>
          <w:szCs w:val="19"/>
          <w:lang w:val="en-GB"/>
        </w:rPr>
        <w:t xml:space="preserve"> have been investigated and designed for different scenarios in 3GPP, and these functionalities should be deployed on-demand. UPF service design can help dynamic and flexible deployment of these functionalities, in terms of user plane service chaining.</w:t>
      </w:r>
    </w:p>
    <w:p w:rsidR="009A4FB6" w:rsidRPr="00E14767" w:rsidRDefault="00B17A1A" w:rsidP="00027A6E">
      <w:pPr>
        <w:pStyle w:val="Listenabsatz"/>
        <w:numPr>
          <w:ilvl w:val="0"/>
          <w:numId w:val="104"/>
        </w:numPr>
        <w:spacing w:line="250" w:lineRule="atLeast"/>
        <w:ind w:firstLineChars="0"/>
        <w:rPr>
          <w:rFonts w:ascii="Arial" w:hAnsi="Arial"/>
          <w:spacing w:val="-4"/>
          <w:kern w:val="0"/>
          <w:sz w:val="19"/>
          <w:szCs w:val="19"/>
          <w:lang w:val="en-GB"/>
        </w:rPr>
      </w:pPr>
      <w:r w:rsidRPr="00B17A1A">
        <w:rPr>
          <w:rFonts w:ascii="Arial" w:hAnsi="Arial"/>
          <w:spacing w:val="-4"/>
          <w:kern w:val="0"/>
          <w:sz w:val="19"/>
          <w:szCs w:val="19"/>
          <w:lang w:val="en-GB"/>
        </w:rPr>
        <w:t>Improve efficiency of service communication and easy for capability exposure</w:t>
      </w:r>
      <w:r w:rsidR="00727E16">
        <w:rPr>
          <w:rFonts w:ascii="Arial" w:hAnsi="Arial"/>
          <w:spacing w:val="-4"/>
          <w:kern w:val="0"/>
          <w:sz w:val="19"/>
          <w:szCs w:val="19"/>
          <w:lang w:val="en-GB"/>
        </w:rPr>
        <w:t>:</w:t>
      </w:r>
      <w:r w:rsidRPr="00B17A1A">
        <w:rPr>
          <w:rFonts w:ascii="Arial" w:hAnsi="Arial"/>
          <w:spacing w:val="-4"/>
          <w:kern w:val="0"/>
          <w:sz w:val="19"/>
          <w:szCs w:val="19"/>
          <w:lang w:val="en-GB"/>
        </w:rPr>
        <w:t xml:space="preserve"> By introducing UPF services, the direct communication between UPF services and other CP services can save duplicate data transfer and reduce transmission path, and can also help retrieve original status or real-time service flow information from UPF. The UPF services e.g. event exposure services, can be introduced to help UPF capability exposure.</w:t>
      </w:r>
    </w:p>
    <w:p w:rsidR="00C704E7" w:rsidRPr="008F331F" w:rsidRDefault="00B17A1A" w:rsidP="00C704E7">
      <w:pPr>
        <w:pStyle w:val="berschrift2"/>
        <w:numPr>
          <w:ilvl w:val="1"/>
          <w:numId w:val="28"/>
        </w:numPr>
        <w:ind w:left="426" w:hanging="426"/>
        <w:rPr>
          <w:rFonts w:eastAsiaTheme="minorEastAsia" w:cs="Arial"/>
          <w:lang w:eastAsia="zh-CN"/>
        </w:rPr>
      </w:pPr>
      <w:bookmarkStart w:id="21" w:name="_Toc11695187"/>
      <w:r w:rsidRPr="00B17A1A">
        <w:rPr>
          <w:rFonts w:cs="Arial"/>
        </w:rPr>
        <w:t>Support Edge Computing</w:t>
      </w:r>
      <w:bookmarkEnd w:id="21"/>
    </w:p>
    <w:p w:rsidR="00CA5162" w:rsidRDefault="00096C4A" w:rsidP="00CA5162">
      <w:pPr>
        <w:jc w:val="both"/>
        <w:rPr>
          <w:lang w:val="en-US" w:eastAsia="zh-CN"/>
        </w:rPr>
      </w:pPr>
      <w:r>
        <w:rPr>
          <w:rFonts w:hint="eastAsia"/>
          <w:lang w:val="en-US" w:eastAsia="zh-CN"/>
        </w:rPr>
        <w:t xml:space="preserve">SBA architecture can support to deploy the services in the edge or central network flexibly. </w:t>
      </w:r>
      <w:r w:rsidR="00CA5162" w:rsidRPr="00CA5162">
        <w:rPr>
          <w:lang w:val="en-US" w:eastAsia="zh-CN"/>
        </w:rPr>
        <w:t xml:space="preserve">Applications owned by operators or </w:t>
      </w:r>
      <w:proofErr w:type="gramStart"/>
      <w:r w:rsidR="00CA5162" w:rsidRPr="00CA5162">
        <w:rPr>
          <w:lang w:val="en-US" w:eastAsia="zh-CN"/>
        </w:rPr>
        <w:t>3rd</w:t>
      </w:r>
      <w:proofErr w:type="gramEnd"/>
      <w:r w:rsidR="00CA5162" w:rsidRPr="00CA5162">
        <w:rPr>
          <w:lang w:val="en-US" w:eastAsia="zh-CN"/>
        </w:rPr>
        <w:t xml:space="preserve"> parties can be hosted in the core or edge networks as well.</w:t>
      </w:r>
      <w:r w:rsidR="00CA5162">
        <w:rPr>
          <w:rFonts w:hint="eastAsia"/>
          <w:lang w:val="en-US" w:eastAsia="zh-CN"/>
        </w:rPr>
        <w:t xml:space="preserve"> </w:t>
      </w:r>
      <w:r w:rsidR="00CA5162">
        <w:rPr>
          <w:lang w:val="en-US" w:eastAsia="zh-CN"/>
        </w:rPr>
        <w:t>I</w:t>
      </w:r>
      <w:r w:rsidR="00CA5162">
        <w:rPr>
          <w:rFonts w:hint="eastAsia"/>
          <w:lang w:val="en-US" w:eastAsia="zh-CN"/>
        </w:rPr>
        <w:t>n case t</w:t>
      </w:r>
      <w:r>
        <w:rPr>
          <w:rFonts w:hint="eastAsia"/>
          <w:lang w:val="en-US" w:eastAsia="zh-CN"/>
        </w:rPr>
        <w:t>he CPS</w:t>
      </w:r>
      <w:r w:rsidR="00CA5162">
        <w:rPr>
          <w:rFonts w:hint="eastAsia"/>
          <w:lang w:val="en-US" w:eastAsia="zh-CN"/>
        </w:rPr>
        <w:t>,</w:t>
      </w:r>
      <w:r>
        <w:rPr>
          <w:rFonts w:hint="eastAsia"/>
          <w:lang w:val="en-US" w:eastAsia="zh-CN"/>
        </w:rPr>
        <w:t xml:space="preserve"> UPS</w:t>
      </w:r>
      <w:r w:rsidR="00727E16">
        <w:rPr>
          <w:lang w:val="en-US" w:eastAsia="zh-CN"/>
        </w:rPr>
        <w:t>s,</w:t>
      </w:r>
      <w:r w:rsidR="00CA5162">
        <w:rPr>
          <w:rFonts w:hint="eastAsia"/>
          <w:lang w:val="en-US" w:eastAsia="zh-CN"/>
        </w:rPr>
        <w:t xml:space="preserve"> and applications</w:t>
      </w:r>
      <w:r>
        <w:rPr>
          <w:rFonts w:hint="eastAsia"/>
          <w:lang w:val="en-US" w:eastAsia="zh-CN"/>
        </w:rPr>
        <w:t xml:space="preserve"> deployed in the edge network</w:t>
      </w:r>
      <w:r w:rsidR="00CA5162">
        <w:rPr>
          <w:rFonts w:hint="eastAsia"/>
          <w:lang w:val="en-US" w:eastAsia="zh-CN"/>
        </w:rPr>
        <w:t>, the 5G network end</w:t>
      </w:r>
      <w:r w:rsidR="00727E16">
        <w:rPr>
          <w:lang w:val="en-US" w:eastAsia="zh-CN"/>
        </w:rPr>
        <w:t>-</w:t>
      </w:r>
      <w:r w:rsidR="00CA5162">
        <w:rPr>
          <w:rFonts w:hint="eastAsia"/>
          <w:lang w:val="en-US" w:eastAsia="zh-CN"/>
        </w:rPr>
        <w:t>to</w:t>
      </w:r>
      <w:r w:rsidR="00727E16">
        <w:rPr>
          <w:lang w:val="en-US" w:eastAsia="zh-CN"/>
        </w:rPr>
        <w:t>-</w:t>
      </w:r>
      <w:r w:rsidR="00CA5162">
        <w:rPr>
          <w:rFonts w:hint="eastAsia"/>
          <w:lang w:val="en-US" w:eastAsia="zh-CN"/>
        </w:rPr>
        <w:t>end latency can be reduced.</w:t>
      </w:r>
    </w:p>
    <w:p w:rsidR="003579FA" w:rsidRDefault="00CA5162">
      <w:pPr>
        <w:jc w:val="both"/>
        <w:rPr>
          <w:lang w:val="en-US" w:eastAsia="zh-CN"/>
        </w:rPr>
      </w:pPr>
      <w:r>
        <w:rPr>
          <w:rFonts w:hint="eastAsia"/>
          <w:lang w:val="en-US" w:eastAsia="zh-CN"/>
        </w:rPr>
        <w:t>The applications deployed at the edge network can communicate with the CPS (at the edge) directly or through the Control Plane Exposure Service (CPES).</w:t>
      </w:r>
    </w:p>
    <w:p w:rsidR="003579FA" w:rsidRDefault="00CA5162">
      <w:pPr>
        <w:jc w:val="both"/>
        <w:rPr>
          <w:lang w:val="en-US" w:eastAsia="zh-CN"/>
        </w:rPr>
      </w:pPr>
      <w:r>
        <w:rPr>
          <w:rFonts w:hint="eastAsia"/>
          <w:lang w:val="en-US" w:eastAsia="zh-CN"/>
        </w:rPr>
        <w:t>There are some differences between CPES and NEF which is defined in 3GPP</w:t>
      </w:r>
      <w:r w:rsidRPr="00CA5162">
        <w:t xml:space="preserve"> </w:t>
      </w:r>
      <w:r w:rsidR="00BB3ACC">
        <w:rPr>
          <w:lang w:val="en-US" w:eastAsia="zh-CN"/>
        </w:rPr>
        <w:t>Release 15 document [</w:t>
      </w:r>
      <w:r w:rsidR="00BB3ACC">
        <w:rPr>
          <w:rFonts w:hint="eastAsia"/>
          <w:lang w:val="en-US" w:eastAsia="zh-CN"/>
        </w:rPr>
        <w:t>1</w:t>
      </w:r>
      <w:r w:rsidRPr="00CA5162">
        <w:rPr>
          <w:lang w:val="en-US" w:eastAsia="zh-CN"/>
        </w:rPr>
        <w:t>]</w:t>
      </w:r>
      <w:r>
        <w:rPr>
          <w:rFonts w:hint="eastAsia"/>
          <w:lang w:val="en-US" w:eastAsia="zh-CN"/>
        </w:rPr>
        <w:t xml:space="preserve">.One is that the </w:t>
      </w:r>
      <w:r w:rsidR="00E745A0">
        <w:rPr>
          <w:rFonts w:hint="eastAsia"/>
          <w:lang w:val="en-US" w:eastAsia="zh-CN"/>
        </w:rPr>
        <w:t xml:space="preserve">NEF is </w:t>
      </w:r>
      <w:r w:rsidR="00E745A0">
        <w:rPr>
          <w:lang w:val="en-US" w:eastAsia="zh-CN"/>
        </w:rPr>
        <w:t>always</w:t>
      </w:r>
      <w:r w:rsidR="00E745A0">
        <w:rPr>
          <w:rFonts w:hint="eastAsia"/>
          <w:lang w:val="en-US" w:eastAsia="zh-CN"/>
        </w:rPr>
        <w:t xml:space="preserve"> deployed at the central network which may co-located with SCEF(4G entity ),or supporting for the unified authorization of the applications interaction with 5G CP. Another </w:t>
      </w:r>
      <w:r w:rsidR="00E745A0">
        <w:rPr>
          <w:lang w:val="en-US" w:eastAsia="zh-CN"/>
        </w:rPr>
        <w:t>difference</w:t>
      </w:r>
      <w:r w:rsidR="00E745A0">
        <w:rPr>
          <w:rFonts w:hint="eastAsia"/>
          <w:lang w:val="en-US" w:eastAsia="zh-CN"/>
        </w:rPr>
        <w:t xml:space="preserve"> is that the CPES may have part </w:t>
      </w:r>
      <w:r w:rsidR="00E745A0">
        <w:rPr>
          <w:rFonts w:hint="eastAsia"/>
          <w:lang w:val="en-US" w:eastAsia="zh-CN"/>
        </w:rPr>
        <w:lastRenderedPageBreak/>
        <w:t xml:space="preserve">of the </w:t>
      </w:r>
      <w:r w:rsidR="00E745A0">
        <w:rPr>
          <w:lang w:val="en-US" w:eastAsia="zh-CN"/>
        </w:rPr>
        <w:t>functionalities</w:t>
      </w:r>
      <w:r w:rsidR="00E745A0">
        <w:rPr>
          <w:rFonts w:hint="eastAsia"/>
          <w:lang w:val="en-US" w:eastAsia="zh-CN"/>
        </w:rPr>
        <w:t xml:space="preserve"> of NEF, for example, one CPES may only support the communication between the application </w:t>
      </w:r>
      <w:r w:rsidR="00E745A0">
        <w:rPr>
          <w:lang w:val="en-US" w:eastAsia="zh-CN"/>
        </w:rPr>
        <w:t>with</w:t>
      </w:r>
      <w:r w:rsidR="00E745A0">
        <w:rPr>
          <w:rFonts w:hint="eastAsia"/>
          <w:lang w:val="en-US" w:eastAsia="zh-CN"/>
        </w:rPr>
        <w:t xml:space="preserve"> mobility service, and another CPES may only support the communication between </w:t>
      </w:r>
      <w:r w:rsidR="00E745A0" w:rsidRPr="00E745A0">
        <w:rPr>
          <w:lang w:val="en-US" w:eastAsia="zh-CN"/>
        </w:rPr>
        <w:t>application</w:t>
      </w:r>
      <w:r w:rsidR="00727E16">
        <w:rPr>
          <w:lang w:val="en-US" w:eastAsia="zh-CN"/>
        </w:rPr>
        <w:t>(s)</w:t>
      </w:r>
      <w:r w:rsidR="00E745A0" w:rsidRPr="00E745A0">
        <w:rPr>
          <w:rFonts w:hint="eastAsia"/>
          <w:lang w:val="en-US" w:eastAsia="zh-CN"/>
        </w:rPr>
        <w:t xml:space="preserve"> </w:t>
      </w:r>
      <w:r w:rsidR="00E745A0">
        <w:rPr>
          <w:rFonts w:hint="eastAsia"/>
          <w:lang w:val="en-US" w:eastAsia="zh-CN"/>
        </w:rPr>
        <w:t xml:space="preserve">with session </w:t>
      </w:r>
      <w:r w:rsidR="00E745A0">
        <w:rPr>
          <w:lang w:val="en-US" w:eastAsia="zh-CN"/>
        </w:rPr>
        <w:t>management</w:t>
      </w:r>
      <w:r w:rsidR="00E745A0">
        <w:rPr>
          <w:rFonts w:hint="eastAsia"/>
          <w:lang w:val="en-US" w:eastAsia="zh-CN"/>
        </w:rPr>
        <w:t xml:space="preserve"> service.</w:t>
      </w:r>
    </w:p>
    <w:p w:rsidR="00096C4A" w:rsidRDefault="00E745A0" w:rsidP="0086748C">
      <w:pPr>
        <w:jc w:val="both"/>
        <w:rPr>
          <w:lang w:val="en-US" w:eastAsia="zh-CN"/>
        </w:rPr>
      </w:pPr>
      <w:r w:rsidDel="00E14767">
        <w:rPr>
          <w:lang w:val="en-US"/>
        </w:rPr>
        <w:t xml:space="preserve"> </w:t>
      </w:r>
    </w:p>
    <w:p w:rsidR="00F02071" w:rsidRDefault="00096C4A" w:rsidP="00F02071">
      <w:pPr>
        <w:jc w:val="both"/>
        <w:rPr>
          <w:lang w:val="en-US" w:eastAsia="zh-CN"/>
        </w:rPr>
      </w:pPr>
      <w:r>
        <w:rPr>
          <w:lang w:val="en-US" w:eastAsia="zh-CN"/>
        </w:rPr>
        <w:t>H</w:t>
      </w:r>
      <w:r>
        <w:rPr>
          <w:rFonts w:hint="eastAsia"/>
          <w:lang w:val="en-US" w:eastAsia="zh-CN"/>
        </w:rPr>
        <w:t xml:space="preserve">ere is an </w:t>
      </w:r>
      <w:r>
        <w:rPr>
          <w:lang w:val="en-US" w:eastAsia="zh-CN"/>
        </w:rPr>
        <w:t>example</w:t>
      </w:r>
      <w:r>
        <w:rPr>
          <w:rFonts w:hint="eastAsia"/>
          <w:lang w:val="en-US" w:eastAsia="zh-CN"/>
        </w:rPr>
        <w:t xml:space="preserve"> to show how the SBA architecture can support edge computing</w:t>
      </w:r>
      <w:r w:rsidR="006D7358">
        <w:rPr>
          <w:rFonts w:hint="eastAsia"/>
          <w:lang w:val="en-US" w:eastAsia="zh-CN"/>
        </w:rPr>
        <w:t xml:space="preserve">. One </w:t>
      </w:r>
      <w:r w:rsidR="001F1DE7">
        <w:rPr>
          <w:rFonts w:hint="eastAsia"/>
          <w:lang w:val="en-US" w:eastAsia="zh-CN"/>
        </w:rPr>
        <w:t>typical edge computing application</w:t>
      </w:r>
      <w:r w:rsidR="006D7358">
        <w:rPr>
          <w:rFonts w:hint="eastAsia"/>
          <w:lang w:val="en-US" w:eastAsia="zh-CN"/>
        </w:rPr>
        <w:t>s</w:t>
      </w:r>
      <w:r w:rsidR="001F1DE7">
        <w:rPr>
          <w:rFonts w:hint="eastAsia"/>
          <w:lang w:val="en-US" w:eastAsia="zh-CN"/>
        </w:rPr>
        <w:t xml:space="preserve"> </w:t>
      </w:r>
      <w:r w:rsidR="0051228F">
        <w:rPr>
          <w:rFonts w:hint="eastAsia"/>
          <w:lang w:val="en-US" w:eastAsia="zh-CN"/>
        </w:rPr>
        <w:t>is</w:t>
      </w:r>
      <w:r w:rsidR="001F1DE7">
        <w:rPr>
          <w:rFonts w:hint="eastAsia"/>
          <w:lang w:val="en-US" w:eastAsia="zh-CN"/>
        </w:rPr>
        <w:t xml:space="preserve"> </w:t>
      </w:r>
      <w:r w:rsidR="002707C6">
        <w:rPr>
          <w:rFonts w:hint="eastAsia"/>
          <w:lang w:val="en-US" w:eastAsia="zh-CN"/>
        </w:rPr>
        <w:t>location application.</w:t>
      </w:r>
      <w:r w:rsidR="006C26EF">
        <w:rPr>
          <w:lang w:val="en-US" w:eastAsia="zh-CN"/>
        </w:rPr>
        <w:t xml:space="preserve"> I</w:t>
      </w:r>
      <w:r>
        <w:rPr>
          <w:lang w:val="en-US" w:eastAsia="zh-CN"/>
        </w:rPr>
        <w:t xml:space="preserve">n </w:t>
      </w:r>
      <w:r>
        <w:rPr>
          <w:rFonts w:hint="eastAsia"/>
          <w:lang w:val="en-US" w:eastAsia="zh-CN"/>
        </w:rPr>
        <w:t xml:space="preserve">the past, </w:t>
      </w:r>
      <w:r>
        <w:rPr>
          <w:lang w:val="en-US" w:eastAsia="zh-CN"/>
        </w:rPr>
        <w:t>the</w:t>
      </w:r>
      <w:r>
        <w:rPr>
          <w:rFonts w:hint="eastAsia"/>
          <w:lang w:val="en-US" w:eastAsia="zh-CN"/>
        </w:rPr>
        <w:t xml:space="preserve"> Location Management Function (LMF) is deployed </w:t>
      </w:r>
      <w:r w:rsidR="006C26EF">
        <w:rPr>
          <w:lang w:val="en-US" w:eastAsia="zh-CN"/>
        </w:rPr>
        <w:t xml:space="preserve">in </w:t>
      </w:r>
      <w:r>
        <w:rPr>
          <w:rFonts w:hint="eastAsia"/>
          <w:lang w:val="en-US" w:eastAsia="zh-CN"/>
        </w:rPr>
        <w:t xml:space="preserve">the central </w:t>
      </w:r>
      <w:r>
        <w:rPr>
          <w:lang w:val="en-US" w:eastAsia="zh-CN"/>
        </w:rPr>
        <w:t>network</w:t>
      </w:r>
      <w:r w:rsidR="00A32BD5">
        <w:rPr>
          <w:lang w:val="en-US" w:eastAsia="zh-CN"/>
        </w:rPr>
        <w:t xml:space="preserve"> while</w:t>
      </w:r>
      <w:r w:rsidR="006D7358">
        <w:rPr>
          <w:rFonts w:hint="eastAsia"/>
          <w:lang w:val="en-US" w:eastAsia="zh-CN"/>
        </w:rPr>
        <w:t xml:space="preserve"> </w:t>
      </w:r>
      <w:proofErr w:type="gramStart"/>
      <w:r w:rsidR="006D7358">
        <w:rPr>
          <w:rFonts w:hint="eastAsia"/>
          <w:lang w:val="en-US" w:eastAsia="zh-CN"/>
        </w:rPr>
        <w:t>AN</w:t>
      </w:r>
      <w:proofErr w:type="gramEnd"/>
      <w:r w:rsidR="006D7358">
        <w:rPr>
          <w:rFonts w:hint="eastAsia"/>
          <w:lang w:val="en-US" w:eastAsia="zh-CN"/>
        </w:rPr>
        <w:t xml:space="preserve"> can provide specific UE </w:t>
      </w:r>
      <w:r w:rsidR="006D7358">
        <w:rPr>
          <w:lang w:val="en-US" w:eastAsia="zh-CN"/>
        </w:rPr>
        <w:t>location</w:t>
      </w:r>
      <w:r w:rsidR="006D7358">
        <w:rPr>
          <w:rFonts w:hint="eastAsia"/>
          <w:lang w:val="en-US" w:eastAsia="zh-CN"/>
        </w:rPr>
        <w:t xml:space="preserve"> information to LMF through AMF</w:t>
      </w:r>
      <w:r w:rsidR="0051228F">
        <w:rPr>
          <w:rFonts w:hint="eastAsia"/>
          <w:lang w:val="en-US" w:eastAsia="zh-CN"/>
        </w:rPr>
        <w:t xml:space="preserve"> </w:t>
      </w:r>
      <w:r w:rsidR="006D7358">
        <w:rPr>
          <w:rFonts w:hint="eastAsia"/>
          <w:lang w:val="en-US" w:eastAsia="zh-CN"/>
        </w:rPr>
        <w:t>(access and mobility management)</w:t>
      </w:r>
      <w:r w:rsidR="00A32BD5">
        <w:rPr>
          <w:lang w:val="en-US" w:eastAsia="zh-CN"/>
        </w:rPr>
        <w:t xml:space="preserve">. </w:t>
      </w:r>
      <w:r w:rsidR="006D7358">
        <w:rPr>
          <w:rFonts w:hint="eastAsia"/>
          <w:lang w:val="en-US" w:eastAsia="zh-CN"/>
        </w:rPr>
        <w:t xml:space="preserve">LMF and AMF are both deployed in the </w:t>
      </w:r>
      <w:r w:rsidR="006D7358">
        <w:rPr>
          <w:lang w:val="en-US" w:eastAsia="zh-CN"/>
        </w:rPr>
        <w:t>central</w:t>
      </w:r>
      <w:r w:rsidR="006D7358">
        <w:rPr>
          <w:rFonts w:hint="eastAsia"/>
          <w:lang w:val="en-US" w:eastAsia="zh-CN"/>
        </w:rPr>
        <w:t xml:space="preserve"> network</w:t>
      </w:r>
      <w:r>
        <w:rPr>
          <w:rFonts w:hint="eastAsia"/>
          <w:lang w:val="en-US" w:eastAsia="zh-CN"/>
        </w:rPr>
        <w:t xml:space="preserve">. </w:t>
      </w:r>
      <w:r w:rsidR="00A32BD5">
        <w:rPr>
          <w:lang w:val="en-US" w:eastAsia="zh-CN"/>
        </w:rPr>
        <w:t>Therefore,</w:t>
      </w:r>
      <w:r>
        <w:rPr>
          <w:rFonts w:hint="eastAsia"/>
          <w:lang w:val="en-US" w:eastAsia="zh-CN"/>
        </w:rPr>
        <w:t xml:space="preserve"> even the application is hosted in </w:t>
      </w:r>
      <w:r>
        <w:rPr>
          <w:lang w:val="en-US" w:eastAsia="zh-CN"/>
        </w:rPr>
        <w:t>the</w:t>
      </w:r>
      <w:r>
        <w:rPr>
          <w:rFonts w:hint="eastAsia"/>
          <w:lang w:val="en-US" w:eastAsia="zh-CN"/>
        </w:rPr>
        <w:t xml:space="preserve"> </w:t>
      </w:r>
      <w:r w:rsidR="001F1DE7">
        <w:rPr>
          <w:rFonts w:hint="eastAsia"/>
          <w:lang w:val="en-US" w:eastAsia="zh-CN"/>
        </w:rPr>
        <w:t>edge network</w:t>
      </w:r>
      <w:r w:rsidR="00727E16">
        <w:rPr>
          <w:lang w:val="en-US" w:eastAsia="zh-CN"/>
        </w:rPr>
        <w:t>.</w:t>
      </w:r>
      <w:r>
        <w:rPr>
          <w:rFonts w:hint="eastAsia"/>
          <w:lang w:val="en-US" w:eastAsia="zh-CN"/>
        </w:rPr>
        <w:t xml:space="preserve"> </w:t>
      </w:r>
      <w:r w:rsidR="00727E16">
        <w:rPr>
          <w:lang w:val="en-US" w:eastAsia="zh-CN"/>
        </w:rPr>
        <w:t>I</w:t>
      </w:r>
      <w:r>
        <w:rPr>
          <w:rFonts w:hint="eastAsia"/>
          <w:lang w:val="en-US" w:eastAsia="zh-CN"/>
        </w:rPr>
        <w:t>t has to retrieve the UE location information through LMF</w:t>
      </w:r>
      <w:r w:rsidR="00034ABC">
        <w:rPr>
          <w:rFonts w:hint="eastAsia"/>
          <w:lang w:val="en-US" w:eastAsia="zh-CN"/>
        </w:rPr>
        <w:t xml:space="preserve"> from the central network</w:t>
      </w:r>
      <w:r w:rsidR="00F02071">
        <w:rPr>
          <w:rFonts w:hint="eastAsia"/>
          <w:lang w:val="en-US" w:eastAsia="zh-CN"/>
        </w:rPr>
        <w:t>.</w:t>
      </w:r>
    </w:p>
    <w:p w:rsidR="002707C6" w:rsidRDefault="002707C6" w:rsidP="0086748C">
      <w:pPr>
        <w:jc w:val="both"/>
        <w:rPr>
          <w:lang w:val="en-US" w:eastAsia="zh-CN"/>
        </w:rPr>
      </w:pPr>
    </w:p>
    <w:p w:rsidR="004F1AB0" w:rsidRDefault="00BB4607" w:rsidP="0086748C">
      <w:pPr>
        <w:jc w:val="both"/>
        <w:rPr>
          <w:lang w:val="en-US" w:eastAsia="zh-CN"/>
        </w:rPr>
      </w:pPr>
      <w:r>
        <w:rPr>
          <w:lang w:val="en-US" w:eastAsia="zh-CN"/>
        </w:rPr>
        <w:t>I</w:t>
      </w:r>
      <w:r>
        <w:rPr>
          <w:rFonts w:hint="eastAsia"/>
          <w:lang w:val="en-US" w:eastAsia="zh-CN"/>
        </w:rPr>
        <w:t xml:space="preserve">n </w:t>
      </w:r>
      <w:r w:rsidR="00F10DA8">
        <w:rPr>
          <w:lang w:val="en-US" w:eastAsia="zh-CN"/>
        </w:rPr>
        <w:t xml:space="preserve">the </w:t>
      </w:r>
      <w:r>
        <w:rPr>
          <w:rFonts w:hint="eastAsia"/>
          <w:lang w:val="en-US" w:eastAsia="zh-CN"/>
        </w:rPr>
        <w:t xml:space="preserve">5G SBA architecture, the location service can </w:t>
      </w:r>
      <w:r w:rsidR="001F1DE7">
        <w:rPr>
          <w:rFonts w:hint="eastAsia"/>
          <w:lang w:val="en-US" w:eastAsia="zh-CN"/>
        </w:rPr>
        <w:t xml:space="preserve">be deployed </w:t>
      </w:r>
      <w:r w:rsidR="00F10DA8">
        <w:rPr>
          <w:lang w:val="en-US" w:eastAsia="zh-CN"/>
        </w:rPr>
        <w:t>in</w:t>
      </w:r>
      <w:r w:rsidR="001F1DE7">
        <w:rPr>
          <w:rFonts w:hint="eastAsia"/>
          <w:lang w:val="en-US" w:eastAsia="zh-CN"/>
        </w:rPr>
        <w:t xml:space="preserve"> the edge network</w:t>
      </w:r>
      <w:r>
        <w:rPr>
          <w:rFonts w:hint="eastAsia"/>
          <w:lang w:val="en-US" w:eastAsia="zh-CN"/>
        </w:rPr>
        <w:t xml:space="preserve">, and </w:t>
      </w:r>
      <w:r w:rsidR="00F10DA8">
        <w:rPr>
          <w:lang w:val="en-US" w:eastAsia="zh-CN"/>
        </w:rPr>
        <w:t>any</w:t>
      </w:r>
      <w:r w:rsidR="00F10DA8">
        <w:rPr>
          <w:rFonts w:hint="eastAsia"/>
          <w:lang w:val="en-US" w:eastAsia="zh-CN"/>
        </w:rPr>
        <w:t xml:space="preserve"> </w:t>
      </w:r>
      <w:r>
        <w:rPr>
          <w:rFonts w:hint="eastAsia"/>
          <w:lang w:val="en-US" w:eastAsia="zh-CN"/>
        </w:rPr>
        <w:t xml:space="preserve">application hosted in the edge can get the UE location through </w:t>
      </w:r>
      <w:r w:rsidR="00000979">
        <w:rPr>
          <w:rFonts w:hint="eastAsia"/>
          <w:lang w:val="en-US" w:eastAsia="zh-CN"/>
        </w:rPr>
        <w:t>the green line in the figure 5.3</w:t>
      </w:r>
      <w:r>
        <w:rPr>
          <w:rFonts w:hint="eastAsia"/>
          <w:lang w:val="en-US" w:eastAsia="zh-CN"/>
        </w:rPr>
        <w:t>-</w:t>
      </w:r>
      <w:r w:rsidR="00F02071">
        <w:rPr>
          <w:rFonts w:hint="eastAsia"/>
          <w:lang w:val="en-US" w:eastAsia="zh-CN"/>
        </w:rPr>
        <w:t>1</w:t>
      </w:r>
      <w:r>
        <w:rPr>
          <w:rFonts w:hint="eastAsia"/>
          <w:lang w:val="en-US" w:eastAsia="zh-CN"/>
        </w:rPr>
        <w:t>.</w:t>
      </w:r>
      <w:r w:rsidR="00F02071" w:rsidRPr="00F02071">
        <w:rPr>
          <w:rFonts w:cs="Arial"/>
          <w:lang w:val="en-US" w:eastAsia="zh-CN"/>
        </w:rPr>
        <w:t xml:space="preserve"> </w:t>
      </w:r>
      <w:r w:rsidR="00F02071">
        <w:rPr>
          <w:rFonts w:cs="Arial"/>
          <w:lang w:val="en-US" w:eastAsia="zh-CN"/>
        </w:rPr>
        <w:t>This aspect is not only for the edge deployment</w:t>
      </w:r>
      <w:r w:rsidR="00F02071" w:rsidRPr="00251277">
        <w:rPr>
          <w:rFonts w:cs="Arial"/>
          <w:lang w:val="en-US" w:eastAsia="zh-CN"/>
        </w:rPr>
        <w:t xml:space="preserve">, but </w:t>
      </w:r>
      <w:r w:rsidR="00F10DA8">
        <w:rPr>
          <w:rFonts w:cs="Arial"/>
          <w:lang w:val="en-US" w:eastAsia="zh-CN"/>
        </w:rPr>
        <w:t>also enables the</w:t>
      </w:r>
      <w:r w:rsidR="00F02071" w:rsidRPr="00251277">
        <w:rPr>
          <w:rFonts w:cs="Arial"/>
          <w:lang w:val="en-US" w:eastAsia="zh-CN"/>
        </w:rPr>
        <w:t xml:space="preserve"> 5G SBA support </w:t>
      </w:r>
      <w:r w:rsidR="00F10DA8">
        <w:rPr>
          <w:rFonts w:cs="Arial"/>
          <w:lang w:val="en-US" w:eastAsia="zh-CN"/>
        </w:rPr>
        <w:t>for the deployment of</w:t>
      </w:r>
      <w:r w:rsidR="00F02071" w:rsidRPr="00251277">
        <w:rPr>
          <w:rFonts w:cs="Arial"/>
          <w:lang w:val="en-US" w:eastAsia="zh-CN"/>
        </w:rPr>
        <w:t xml:space="preserve"> small granularity services in specific places </w:t>
      </w:r>
      <w:r w:rsidR="00F10DA8">
        <w:rPr>
          <w:rFonts w:cs="Arial"/>
          <w:lang w:val="en-US" w:eastAsia="zh-CN"/>
        </w:rPr>
        <w:t xml:space="preserve">in a </w:t>
      </w:r>
      <w:r w:rsidR="00F02071" w:rsidRPr="00251277">
        <w:rPr>
          <w:rFonts w:cs="Arial"/>
          <w:lang w:val="en-US" w:eastAsia="zh-CN"/>
        </w:rPr>
        <w:t xml:space="preserve">fast and </w:t>
      </w:r>
      <w:r w:rsidR="00F10DA8">
        <w:rPr>
          <w:rFonts w:cs="Arial"/>
          <w:lang w:val="en-US" w:eastAsia="zh-CN"/>
        </w:rPr>
        <w:t>flexible manner.</w:t>
      </w:r>
    </w:p>
    <w:p w:rsidR="004F1AB0" w:rsidRDefault="004F1AB0" w:rsidP="0086748C">
      <w:pPr>
        <w:jc w:val="both"/>
        <w:rPr>
          <w:lang w:val="en-US" w:eastAsia="zh-CN"/>
        </w:rPr>
      </w:pPr>
    </w:p>
    <w:p w:rsidR="002707C6" w:rsidRDefault="00F8448B" w:rsidP="004D181C">
      <w:pPr>
        <w:jc w:val="center"/>
        <w:rPr>
          <w:lang w:val="en-US" w:eastAsia="zh-CN"/>
        </w:rPr>
      </w:pPr>
      <w:r>
        <w:rPr>
          <w:noProof/>
          <w:lang w:eastAsia="en-GB"/>
        </w:rPr>
        <w:drawing>
          <wp:inline distT="0" distB="0" distL="0" distR="0">
            <wp:extent cx="4444040" cy="2748090"/>
            <wp:effectExtent l="19050" t="0" r="0" b="0"/>
            <wp:docPr id="3" name="图片 3" descr="C:\Users\cmcc\Desktop\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Desktop\图片2.png"/>
                    <pic:cNvPicPr>
                      <a:picLocks noChangeAspect="1" noChangeArrowheads="1"/>
                    </pic:cNvPicPr>
                  </pic:nvPicPr>
                  <pic:blipFill>
                    <a:blip r:embed="rId12" cstate="print"/>
                    <a:srcRect/>
                    <a:stretch>
                      <a:fillRect/>
                    </a:stretch>
                  </pic:blipFill>
                  <pic:spPr bwMode="auto">
                    <a:xfrm>
                      <a:off x="0" y="0"/>
                      <a:ext cx="4444523" cy="2748388"/>
                    </a:xfrm>
                    <a:prstGeom prst="rect">
                      <a:avLst/>
                    </a:prstGeom>
                    <a:noFill/>
                    <a:ln w="9525">
                      <a:noFill/>
                      <a:miter lim="800000"/>
                      <a:headEnd/>
                      <a:tailEnd/>
                    </a:ln>
                  </pic:spPr>
                </pic:pic>
              </a:graphicData>
            </a:graphic>
          </wp:inline>
        </w:drawing>
      </w:r>
    </w:p>
    <w:p w:rsidR="004A238A" w:rsidRDefault="00F02071">
      <w:pPr>
        <w:jc w:val="center"/>
        <w:rPr>
          <w:lang w:val="en-US" w:eastAsia="zh-CN"/>
        </w:rPr>
      </w:pPr>
      <w:r>
        <w:rPr>
          <w:lang w:val="en-US" w:eastAsia="zh-CN"/>
        </w:rPr>
        <w:t>F</w:t>
      </w:r>
      <w:r w:rsidR="009F28B5">
        <w:rPr>
          <w:rFonts w:hint="eastAsia"/>
          <w:lang w:val="en-US" w:eastAsia="zh-CN"/>
        </w:rPr>
        <w:t>igure 5.3</w:t>
      </w:r>
      <w:r>
        <w:rPr>
          <w:rFonts w:hint="eastAsia"/>
          <w:lang w:val="en-US" w:eastAsia="zh-CN"/>
        </w:rPr>
        <w:t>-1 5G SBA supports the flexibly deployment of CPS and UPS to enable the edge computing</w:t>
      </w:r>
      <w:r w:rsidR="008A3309">
        <w:rPr>
          <w:lang w:val="en-US" w:eastAsia="zh-CN"/>
        </w:rPr>
        <w:br/>
        <w:t>MS: Mobility Service, LS: Location Service; CPES: Control Plane Expo</w:t>
      </w:r>
      <w:r w:rsidR="0075155F">
        <w:rPr>
          <w:lang w:val="en-US" w:eastAsia="zh-CN"/>
        </w:rPr>
        <w:t>sure Service</w:t>
      </w:r>
    </w:p>
    <w:p w:rsidR="00096C4A" w:rsidRPr="002707C6" w:rsidRDefault="00096C4A" w:rsidP="0086748C">
      <w:pPr>
        <w:jc w:val="both"/>
        <w:rPr>
          <w:rFonts w:cs="Arial"/>
          <w:lang w:val="en-US" w:eastAsia="zh-CN"/>
        </w:rPr>
      </w:pPr>
    </w:p>
    <w:p w:rsidR="00693434" w:rsidRPr="00F16DA3" w:rsidRDefault="002807BF" w:rsidP="0086748C">
      <w:pPr>
        <w:jc w:val="both"/>
        <w:rPr>
          <w:rFonts w:cs="Arial"/>
          <w:lang w:val="en-US" w:eastAsia="zh-CN"/>
        </w:rPr>
      </w:pPr>
      <w:r w:rsidRPr="00F16DA3">
        <w:rPr>
          <w:rFonts w:cs="Arial"/>
          <w:lang w:val="en-US" w:eastAsia="zh-CN"/>
        </w:rPr>
        <w:t xml:space="preserve">Another aspect for 5G SBA to support edge computing is that the UPS deployed </w:t>
      </w:r>
      <w:r w:rsidR="009653A9">
        <w:rPr>
          <w:rFonts w:cs="Arial"/>
          <w:lang w:val="en-US" w:eastAsia="zh-CN"/>
        </w:rPr>
        <w:t>in</w:t>
      </w:r>
      <w:r w:rsidR="009653A9" w:rsidRPr="00F16DA3">
        <w:rPr>
          <w:rFonts w:cs="Arial"/>
          <w:lang w:val="en-US" w:eastAsia="zh-CN"/>
        </w:rPr>
        <w:t xml:space="preserve"> </w:t>
      </w:r>
      <w:r w:rsidRPr="00F16DA3">
        <w:rPr>
          <w:rFonts w:cs="Arial"/>
          <w:lang w:val="en-US" w:eastAsia="zh-CN"/>
        </w:rPr>
        <w:t xml:space="preserve">the edge of the network may have simplified capability than the one deployed </w:t>
      </w:r>
      <w:r w:rsidR="009653A9">
        <w:rPr>
          <w:rFonts w:cs="Arial"/>
          <w:lang w:val="en-US" w:eastAsia="zh-CN"/>
        </w:rPr>
        <w:t>in</w:t>
      </w:r>
      <w:r w:rsidR="009653A9" w:rsidRPr="00F16DA3">
        <w:rPr>
          <w:rFonts w:cs="Arial"/>
          <w:lang w:val="en-US" w:eastAsia="zh-CN"/>
        </w:rPr>
        <w:t xml:space="preserve"> </w:t>
      </w:r>
      <w:r w:rsidRPr="00F16DA3">
        <w:rPr>
          <w:rFonts w:cs="Arial"/>
          <w:lang w:val="en-US" w:eastAsia="zh-CN"/>
        </w:rPr>
        <w:t xml:space="preserve">the central network. 5G SBA architecture can support the design of edge-UPS, which can be deployed fast and configured remotely. And SBA can also support the CPS and UPS communication from different vendors based on the SBI interface design, given that the SBI interface can be updated in fast and </w:t>
      </w:r>
      <w:r w:rsidR="008C71F0" w:rsidRPr="00F16DA3">
        <w:rPr>
          <w:rFonts w:cs="Arial"/>
          <w:lang w:val="en-US" w:eastAsia="zh-CN"/>
        </w:rPr>
        <w:t>flexibly</w:t>
      </w:r>
      <w:r w:rsidRPr="00F16DA3">
        <w:rPr>
          <w:rFonts w:cs="Arial"/>
          <w:lang w:val="en-US" w:eastAsia="zh-CN"/>
        </w:rPr>
        <w:t xml:space="preserve"> manner to adapt to the communication between CPS and UPS from different vendors.</w:t>
      </w:r>
      <w:r w:rsidR="009C5250" w:rsidRPr="00F16DA3">
        <w:rPr>
          <w:rFonts w:cs="Arial" w:hint="eastAsia"/>
          <w:lang w:val="en-US" w:eastAsia="zh-CN"/>
        </w:rPr>
        <w:t xml:space="preserve"> </w:t>
      </w:r>
    </w:p>
    <w:p w:rsidR="00915243" w:rsidRPr="00F16DA3" w:rsidRDefault="00915243" w:rsidP="0086748C">
      <w:pPr>
        <w:jc w:val="both"/>
        <w:rPr>
          <w:rFonts w:cs="Arial"/>
          <w:lang w:val="en-US" w:eastAsia="zh-CN"/>
        </w:rPr>
      </w:pPr>
    </w:p>
    <w:p w:rsidR="00C704E7" w:rsidRPr="00F16DA3" w:rsidRDefault="00C704E7" w:rsidP="00C704E7">
      <w:pPr>
        <w:pStyle w:val="berschrift2"/>
        <w:numPr>
          <w:ilvl w:val="1"/>
          <w:numId w:val="28"/>
        </w:numPr>
        <w:ind w:left="426" w:hanging="426"/>
        <w:rPr>
          <w:rFonts w:eastAsiaTheme="minorEastAsia" w:cs="Arial"/>
          <w:lang w:eastAsia="zh-CN"/>
        </w:rPr>
      </w:pPr>
      <w:bookmarkStart w:id="22" w:name="_Toc11695188"/>
      <w:r w:rsidRPr="00F16DA3">
        <w:rPr>
          <w:rFonts w:cs="Arial"/>
        </w:rPr>
        <w:t>Support Network Slicing</w:t>
      </w:r>
      <w:bookmarkEnd w:id="22"/>
    </w:p>
    <w:p w:rsidR="00B811F1" w:rsidRDefault="00B811F1" w:rsidP="00B811F1">
      <w:pPr>
        <w:jc w:val="both"/>
      </w:pPr>
      <w:r>
        <w:t>SBA will be an enabler for network slicing. A slice is defined as virtual network with special requirements given</w:t>
      </w:r>
      <w:r w:rsidR="009660C1">
        <w:t xml:space="preserve"> by a customer (vertical) [</w:t>
      </w:r>
      <w:r w:rsidR="009660C1">
        <w:rPr>
          <w:rFonts w:hint="eastAsia"/>
          <w:lang w:eastAsia="zh-CN"/>
        </w:rPr>
        <w:t>4</w:t>
      </w:r>
      <w:r>
        <w:t>]. These requirements can be different from customer to customer. Since SBA offers a flexible possibility to introduce different kind of network services into a virtual network, it is the perfect tool for slicing.</w:t>
      </w:r>
    </w:p>
    <w:p w:rsidR="00B811F1" w:rsidRDefault="00B811F1" w:rsidP="00B811F1">
      <w:pPr>
        <w:jc w:val="both"/>
      </w:pPr>
      <w:r w:rsidRPr="00BD7A9C">
        <w:t xml:space="preserve">Figure </w:t>
      </w:r>
      <w:r w:rsidR="00BD7A9C" w:rsidRPr="00BD7A9C">
        <w:rPr>
          <w:rFonts w:hint="eastAsia"/>
          <w:lang w:eastAsia="zh-CN"/>
        </w:rPr>
        <w:t>5.1</w:t>
      </w:r>
      <w:r w:rsidRPr="00BD7A9C">
        <w:t xml:space="preserve"> shows a slice, which spans from the ANs to </w:t>
      </w:r>
      <w:r w:rsidR="00BD7A9C">
        <w:rPr>
          <w:rFonts w:hint="eastAsia"/>
          <w:lang w:eastAsia="zh-CN"/>
        </w:rPr>
        <w:t>end point of UP,</w:t>
      </w:r>
      <w:r w:rsidR="00727E16">
        <w:t xml:space="preserve"> </w:t>
      </w:r>
      <w:r w:rsidRPr="00BD7A9C">
        <w:t>where the traffic leaves operator network.</w:t>
      </w:r>
    </w:p>
    <w:p w:rsidR="00B811F1" w:rsidRDefault="00B811F1" w:rsidP="00B811F1">
      <w:pPr>
        <w:jc w:val="both"/>
      </w:pPr>
      <w:r>
        <w:t>In the NGMN White Paper on 5G [</w:t>
      </w:r>
      <w:r w:rsidR="009660C1">
        <w:rPr>
          <w:rFonts w:hint="eastAsia"/>
          <w:lang w:eastAsia="zh-CN"/>
        </w:rPr>
        <w:t>4</w:t>
      </w:r>
      <w:r>
        <w:t xml:space="preserve">] is descripted, a slice is established to serve the same business customer. The end-user equipment might produce traffic with different characteristics. As already mentioned, this can be taken into account through the establishment of different UPs. The different UPs will handle the traffic differently – according to the characteristics. </w:t>
      </w:r>
    </w:p>
    <w:p w:rsidR="004A238A" w:rsidRDefault="004A238A">
      <w:pPr>
        <w:rPr>
          <w:highlight w:val="yellow"/>
          <w:lang w:eastAsia="zh-CN"/>
        </w:rPr>
      </w:pPr>
    </w:p>
    <w:p w:rsidR="004A238A" w:rsidRPr="008F331F" w:rsidRDefault="00B17A1A">
      <w:pPr>
        <w:rPr>
          <w:lang w:eastAsia="zh-CN"/>
        </w:rPr>
      </w:pPr>
      <w:r w:rsidRPr="00B17A1A">
        <w:rPr>
          <w:lang w:eastAsia="zh-CN"/>
        </w:rPr>
        <w:t>SBA architecture supports the customized 5G network based on vertical industry’s requirement. 5G SBA architecture can support to design and deploy customized network slice in the fast and flexible way.</w:t>
      </w:r>
      <w:r w:rsidR="00226AD8">
        <w:rPr>
          <w:rFonts w:hint="eastAsia"/>
          <w:lang w:eastAsia="zh-CN"/>
        </w:rPr>
        <w:t xml:space="preserve"> </w:t>
      </w:r>
      <w:r w:rsidRPr="00B17A1A">
        <w:rPr>
          <w:lang w:eastAsia="zh-CN"/>
        </w:rPr>
        <w:t xml:space="preserve">The network slice customization may </w:t>
      </w:r>
      <w:proofErr w:type="gramStart"/>
      <w:r w:rsidRPr="00B17A1A">
        <w:rPr>
          <w:lang w:eastAsia="zh-CN"/>
        </w:rPr>
        <w:t>include:</w:t>
      </w:r>
      <w:proofErr w:type="gramEnd"/>
      <w:r w:rsidRPr="00B17A1A">
        <w:rPr>
          <w:lang w:eastAsia="zh-CN"/>
        </w:rPr>
        <w:t xml:space="preserve"> interaction between different services, service capabilities, and service based interface parameters. </w:t>
      </w:r>
    </w:p>
    <w:p w:rsidR="004A238A" w:rsidRPr="008F331F" w:rsidRDefault="004A238A">
      <w:pPr>
        <w:rPr>
          <w:lang w:eastAsia="zh-CN"/>
        </w:rPr>
      </w:pPr>
    </w:p>
    <w:p w:rsidR="004A238A" w:rsidRPr="008F331F" w:rsidRDefault="00B17A1A">
      <w:pPr>
        <w:rPr>
          <w:lang w:eastAsia="zh-CN"/>
        </w:rPr>
      </w:pPr>
      <w:r w:rsidRPr="00B17A1A">
        <w:rPr>
          <w:lang w:eastAsia="zh-CN"/>
        </w:rPr>
        <w:t xml:space="preserve">Interaction between different services: 5G SBA architecture support the interaction between different services directly (through SMP </w:t>
      </w:r>
      <w:r w:rsidR="000F4D01">
        <w:rPr>
          <w:rFonts w:hint="eastAsia"/>
          <w:lang w:eastAsia="zh-CN"/>
        </w:rPr>
        <w:t>(</w:t>
      </w:r>
      <w:r w:rsidR="002700DC" w:rsidRPr="002700DC">
        <w:rPr>
          <w:lang w:eastAsia="zh-CN"/>
        </w:rPr>
        <w:t>Service Messaging Platform</w:t>
      </w:r>
      <w:r w:rsidR="000F4D01">
        <w:rPr>
          <w:rFonts w:hint="eastAsia"/>
          <w:lang w:eastAsia="zh-CN"/>
        </w:rPr>
        <w:t>)</w:t>
      </w:r>
      <w:r w:rsidR="002700DC">
        <w:rPr>
          <w:lang w:eastAsia="zh-CN"/>
        </w:rPr>
        <w:t xml:space="preserve"> </w:t>
      </w:r>
      <w:r w:rsidRPr="00B17A1A">
        <w:rPr>
          <w:lang w:eastAsia="zh-CN"/>
        </w:rPr>
        <w:t>without message modification), even though some interactions have not been defined in 3GPP.</w:t>
      </w:r>
    </w:p>
    <w:p w:rsidR="004A238A" w:rsidRPr="008F331F" w:rsidRDefault="004A238A">
      <w:pPr>
        <w:rPr>
          <w:lang w:eastAsia="zh-CN"/>
        </w:rPr>
      </w:pPr>
    </w:p>
    <w:p w:rsidR="004A238A" w:rsidRPr="008018BD" w:rsidRDefault="00B17A1A">
      <w:pPr>
        <w:rPr>
          <w:lang w:eastAsia="zh-CN"/>
        </w:rPr>
      </w:pPr>
      <w:r w:rsidRPr="008018BD">
        <w:rPr>
          <w:lang w:eastAsia="zh-CN"/>
        </w:rPr>
        <w:t xml:space="preserve">Customized service capabilities: </w:t>
      </w:r>
      <w:r w:rsidR="00BD7A9C" w:rsidRPr="008018BD">
        <w:rPr>
          <w:rFonts w:hint="eastAsia"/>
          <w:lang w:eastAsia="zh-CN"/>
        </w:rPr>
        <w:t>For</w:t>
      </w:r>
      <w:r w:rsidRPr="008018BD">
        <w:rPr>
          <w:lang w:eastAsia="zh-CN"/>
        </w:rPr>
        <w:t xml:space="preserve"> SBA design, the services can be simplified to support the req</w:t>
      </w:r>
      <w:r w:rsidR="008018BD">
        <w:rPr>
          <w:lang w:eastAsia="zh-CN"/>
        </w:rPr>
        <w:t xml:space="preserve">uired capabilities. </w:t>
      </w:r>
      <w:proofErr w:type="gramStart"/>
      <w:r w:rsidR="00BD7A9C" w:rsidRPr="008018BD">
        <w:rPr>
          <w:rFonts w:hint="eastAsia"/>
          <w:lang w:eastAsia="zh-CN"/>
        </w:rPr>
        <w:t>And</w:t>
      </w:r>
      <w:proofErr w:type="gramEnd"/>
      <w:r w:rsidR="00BD7A9C" w:rsidRPr="008018BD">
        <w:rPr>
          <w:rFonts w:hint="eastAsia"/>
          <w:lang w:eastAsia="zh-CN"/>
        </w:rPr>
        <w:t xml:space="preserve"> t</w:t>
      </w:r>
      <w:r w:rsidRPr="008018BD">
        <w:rPr>
          <w:lang w:eastAsia="zh-CN"/>
        </w:rPr>
        <w:t>he smaller granularity services, the easier to facilitate the service update and customization.</w:t>
      </w:r>
    </w:p>
    <w:p w:rsidR="008018BD" w:rsidRDefault="008018BD">
      <w:pPr>
        <w:rPr>
          <w:lang w:eastAsia="zh-CN"/>
        </w:rPr>
      </w:pPr>
    </w:p>
    <w:p w:rsidR="004A238A" w:rsidRPr="008F331F" w:rsidRDefault="00B17A1A">
      <w:pPr>
        <w:rPr>
          <w:lang w:eastAsia="zh-CN"/>
        </w:rPr>
      </w:pPr>
      <w:r w:rsidRPr="008018BD">
        <w:rPr>
          <w:lang w:eastAsia="zh-CN"/>
        </w:rPr>
        <w:t>Customized interface parameters: based on the customized service capabilities and interactions, specific interface parameters can be defined to sim</w:t>
      </w:r>
      <w:r w:rsidR="007E02E1" w:rsidRPr="008018BD">
        <w:rPr>
          <w:lang w:eastAsia="zh-CN"/>
        </w:rPr>
        <w:t xml:space="preserve">plify </w:t>
      </w:r>
      <w:r w:rsidR="00BD7A9C" w:rsidRPr="008018BD">
        <w:rPr>
          <w:rFonts w:hint="eastAsia"/>
          <w:lang w:eastAsia="zh-CN"/>
        </w:rPr>
        <w:t>signal</w:t>
      </w:r>
      <w:r w:rsidR="00BD7A9C" w:rsidRPr="008018BD">
        <w:rPr>
          <w:lang w:eastAsia="zh-CN"/>
        </w:rPr>
        <w:t xml:space="preserve"> </w:t>
      </w:r>
      <w:r w:rsidR="007E02E1" w:rsidRPr="008018BD">
        <w:rPr>
          <w:lang w:eastAsia="zh-CN"/>
        </w:rPr>
        <w:t>p</w:t>
      </w:r>
      <w:r w:rsidRPr="008018BD">
        <w:rPr>
          <w:lang w:eastAsia="zh-CN"/>
        </w:rPr>
        <w:t>rocessing.</w:t>
      </w:r>
      <w:r w:rsidRPr="00B17A1A">
        <w:rPr>
          <w:lang w:eastAsia="zh-CN"/>
        </w:rPr>
        <w:t xml:space="preserve"> </w:t>
      </w:r>
    </w:p>
    <w:p w:rsidR="004A238A" w:rsidRPr="008F331F" w:rsidRDefault="004A238A">
      <w:pPr>
        <w:rPr>
          <w:lang w:eastAsia="zh-CN"/>
        </w:rPr>
      </w:pPr>
    </w:p>
    <w:p w:rsidR="00C704E7" w:rsidRPr="003F28D4" w:rsidRDefault="00C704E7" w:rsidP="00C704E7">
      <w:pPr>
        <w:pStyle w:val="berschrift2"/>
        <w:numPr>
          <w:ilvl w:val="1"/>
          <w:numId w:val="28"/>
        </w:numPr>
        <w:ind w:left="426" w:hanging="426"/>
        <w:rPr>
          <w:rFonts w:cs="Arial"/>
        </w:rPr>
      </w:pPr>
      <w:bookmarkStart w:id="23" w:name="_Toc11695189"/>
      <w:r w:rsidRPr="003F28D4">
        <w:rPr>
          <w:rFonts w:cs="Arial"/>
        </w:rPr>
        <w:t>Roaming</w:t>
      </w:r>
      <w:bookmarkEnd w:id="23"/>
    </w:p>
    <w:p w:rsidR="00B811F1" w:rsidRDefault="00B811F1" w:rsidP="00B811F1">
      <w:pPr>
        <w:jc w:val="both"/>
      </w:pPr>
      <w:r>
        <w:t xml:space="preserve">The current roaming scenarios cover mostly home routing of the traffic. This means traffic generated by end-user equipment connected to a visiting domain is looped back to the home domain. </w:t>
      </w:r>
    </w:p>
    <w:p w:rsidR="00373D71" w:rsidRDefault="00373D71" w:rsidP="00B811F1">
      <w:pPr>
        <w:jc w:val="both"/>
      </w:pPr>
    </w:p>
    <w:p w:rsidR="00B811F1" w:rsidRDefault="00373D71" w:rsidP="00B811F1">
      <w:pPr>
        <w:jc w:val="center"/>
        <w:rPr>
          <w:lang w:eastAsia="zh-CN"/>
        </w:rPr>
      </w:pPr>
      <w:r w:rsidRPr="00373D71">
        <w:t xml:space="preserve"> </w:t>
      </w:r>
    </w:p>
    <w:p w:rsidR="008B38F1" w:rsidRDefault="008B38F1" w:rsidP="00B811F1">
      <w:pPr>
        <w:jc w:val="center"/>
        <w:rPr>
          <w:lang w:eastAsia="zh-CN"/>
        </w:rPr>
      </w:pPr>
      <w:r>
        <w:rPr>
          <w:noProof/>
          <w:lang w:eastAsia="en-GB"/>
        </w:rPr>
        <w:drawing>
          <wp:inline distT="0" distB="0" distL="0" distR="0">
            <wp:extent cx="4680086" cy="2149516"/>
            <wp:effectExtent l="19050" t="0" r="6214"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srcRect/>
                    <a:stretch>
                      <a:fillRect/>
                    </a:stretch>
                  </pic:blipFill>
                  <pic:spPr bwMode="auto">
                    <a:xfrm>
                      <a:off x="0" y="0"/>
                      <a:ext cx="4679131" cy="2149077"/>
                    </a:xfrm>
                    <a:prstGeom prst="rect">
                      <a:avLst/>
                    </a:prstGeom>
                    <a:noFill/>
                  </pic:spPr>
                </pic:pic>
              </a:graphicData>
            </a:graphic>
          </wp:inline>
        </w:drawing>
      </w:r>
    </w:p>
    <w:p w:rsidR="00B811F1" w:rsidRPr="0085678E" w:rsidRDefault="00B811F1" w:rsidP="00B811F1">
      <w:pPr>
        <w:jc w:val="center"/>
      </w:pPr>
      <w:r w:rsidRPr="0085678E">
        <w:t xml:space="preserve">Figure </w:t>
      </w:r>
      <w:r w:rsidR="009F28B5">
        <w:rPr>
          <w:rFonts w:hint="eastAsia"/>
          <w:lang w:eastAsia="zh-CN"/>
        </w:rPr>
        <w:t>5.5</w:t>
      </w:r>
      <w:r w:rsidR="00916C62">
        <w:rPr>
          <w:rFonts w:hint="eastAsia"/>
          <w:lang w:eastAsia="zh-CN"/>
        </w:rPr>
        <w:t>-1</w:t>
      </w:r>
      <w:r w:rsidRPr="0085678E">
        <w:t xml:space="preserve">: </w:t>
      </w:r>
      <w:r>
        <w:t>End-user requirements connected and tunnelled to the home domain</w:t>
      </w:r>
      <w:r w:rsidR="002700DC">
        <w:t xml:space="preserve"> (</w:t>
      </w:r>
      <w:proofErr w:type="spellStart"/>
      <w:r w:rsidR="002700DC">
        <w:t>N</w:t>
      </w:r>
      <w:r w:rsidR="008B38F1">
        <w:rPr>
          <w:rFonts w:hint="eastAsia"/>
          <w:lang w:eastAsia="zh-CN"/>
        </w:rPr>
        <w:t>upf</w:t>
      </w:r>
      <w:proofErr w:type="spellEnd"/>
      <w:r w:rsidR="002700DC">
        <w:t xml:space="preserve"> – Interface is service based</w:t>
      </w:r>
      <w:r w:rsidR="00F85C10">
        <w:t xml:space="preserve"> and is not bound to a location</w:t>
      </w:r>
      <w:r w:rsidR="002700DC">
        <w:t>)</w:t>
      </w:r>
      <w:r w:rsidRPr="0085678E">
        <w:t>.</w:t>
      </w:r>
    </w:p>
    <w:p w:rsidR="00F47693" w:rsidRDefault="00F47693" w:rsidP="00B811F1">
      <w:pPr>
        <w:jc w:val="both"/>
        <w:rPr>
          <w:lang w:eastAsia="zh-CN"/>
        </w:rPr>
      </w:pPr>
    </w:p>
    <w:p w:rsidR="00B811F1" w:rsidRDefault="00B811F1" w:rsidP="00B811F1">
      <w:pPr>
        <w:jc w:val="both"/>
      </w:pPr>
      <w:r>
        <w:t>Slicing together with SBA offers an excellent opportunity to optimise the network resources and the network usage. With slicing, the home domain operator can become a customer of the visiting domain operator and can extend the slice towards the visiting domain. This is shown in the next figure. Network Services (CPSs and UPSs) can be located in the “rented” network resources of the visiting and home domain according to the requirements of the traffic.</w:t>
      </w:r>
    </w:p>
    <w:p w:rsidR="00B811F1" w:rsidRDefault="00B811F1" w:rsidP="00B811F1">
      <w:pPr>
        <w:jc w:val="center"/>
      </w:pPr>
    </w:p>
    <w:p w:rsidR="00373D71" w:rsidRDefault="00373D71" w:rsidP="00B811F1">
      <w:pPr>
        <w:jc w:val="center"/>
        <w:rPr>
          <w:lang w:eastAsia="zh-CN"/>
        </w:rPr>
      </w:pPr>
    </w:p>
    <w:p w:rsidR="00631CDD" w:rsidRDefault="00631CDD" w:rsidP="00B811F1">
      <w:pPr>
        <w:jc w:val="center"/>
        <w:rPr>
          <w:lang w:eastAsia="zh-CN"/>
        </w:rPr>
      </w:pPr>
      <w:r>
        <w:rPr>
          <w:noProof/>
          <w:lang w:eastAsia="en-GB"/>
        </w:rPr>
        <w:lastRenderedPageBreak/>
        <w:drawing>
          <wp:inline distT="0" distB="0" distL="0" distR="0">
            <wp:extent cx="4651317" cy="2136301"/>
            <wp:effectExtent l="1905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srcRect/>
                    <a:stretch>
                      <a:fillRect/>
                    </a:stretch>
                  </pic:blipFill>
                  <pic:spPr bwMode="auto">
                    <a:xfrm>
                      <a:off x="0" y="0"/>
                      <a:ext cx="4652105" cy="2136663"/>
                    </a:xfrm>
                    <a:prstGeom prst="rect">
                      <a:avLst/>
                    </a:prstGeom>
                    <a:noFill/>
                  </pic:spPr>
                </pic:pic>
              </a:graphicData>
            </a:graphic>
          </wp:inline>
        </w:drawing>
      </w:r>
    </w:p>
    <w:p w:rsidR="00373D71" w:rsidRPr="0085678E" w:rsidRDefault="00B811F1" w:rsidP="00373D71">
      <w:pPr>
        <w:jc w:val="center"/>
      </w:pPr>
      <w:r w:rsidRPr="0085678E">
        <w:t xml:space="preserve">Figure </w:t>
      </w:r>
      <w:r w:rsidR="00B73288">
        <w:rPr>
          <w:rFonts w:hint="eastAsia"/>
          <w:lang w:eastAsia="zh-CN"/>
        </w:rPr>
        <w:t>5.5</w:t>
      </w:r>
      <w:r w:rsidR="00916C62">
        <w:rPr>
          <w:rFonts w:hint="eastAsia"/>
          <w:lang w:eastAsia="zh-CN"/>
        </w:rPr>
        <w:t>-2</w:t>
      </w:r>
      <w:r w:rsidRPr="0085678E">
        <w:t xml:space="preserve">: </w:t>
      </w:r>
      <w:r>
        <w:t>Slice (CP</w:t>
      </w:r>
      <w:r w:rsidR="00886E5F">
        <w:rPr>
          <w:rFonts w:hint="eastAsia"/>
          <w:lang w:eastAsia="zh-CN"/>
        </w:rPr>
        <w:t>S</w:t>
      </w:r>
      <w:r>
        <w:t xml:space="preserve"> and UP</w:t>
      </w:r>
      <w:r w:rsidR="00886E5F">
        <w:rPr>
          <w:rFonts w:hint="eastAsia"/>
          <w:lang w:eastAsia="zh-CN"/>
        </w:rPr>
        <w:t>S</w:t>
      </w:r>
      <w:r>
        <w:t>s) spans the visiting and home domain</w:t>
      </w:r>
      <w:r w:rsidR="00373D71">
        <w:t xml:space="preserve"> (</w:t>
      </w:r>
      <w:proofErr w:type="spellStart"/>
      <w:r w:rsidR="00F85C10">
        <w:t>N</w:t>
      </w:r>
      <w:r w:rsidR="008B38F1">
        <w:rPr>
          <w:rFonts w:hint="eastAsia"/>
          <w:lang w:eastAsia="zh-CN"/>
        </w:rPr>
        <w:t>upf</w:t>
      </w:r>
      <w:proofErr w:type="spellEnd"/>
      <w:r w:rsidR="00F85C10">
        <w:t xml:space="preserve"> – Interface is service based and is not bound to a location</w:t>
      </w:r>
      <w:r w:rsidR="00373D71">
        <w:t>)</w:t>
      </w:r>
      <w:r w:rsidR="00373D71" w:rsidRPr="0085678E">
        <w:t>.</w:t>
      </w:r>
    </w:p>
    <w:p w:rsidR="00B811F1" w:rsidRPr="0085678E" w:rsidRDefault="00B811F1" w:rsidP="00B811F1">
      <w:pPr>
        <w:jc w:val="center"/>
      </w:pPr>
    </w:p>
    <w:p w:rsidR="00B811F1" w:rsidRDefault="00B811F1" w:rsidP="00B811F1">
      <w:pPr>
        <w:jc w:val="both"/>
      </w:pPr>
      <w:r>
        <w:t>Even it is possible to optimise the UPs. In certain cases, home routing is not necessary anymore but some CPSs have to be located in the home domain. This is shown in the following figure.</w:t>
      </w:r>
    </w:p>
    <w:p w:rsidR="00B811F1" w:rsidRDefault="00B811F1" w:rsidP="00B811F1">
      <w:pPr>
        <w:jc w:val="center"/>
      </w:pPr>
    </w:p>
    <w:p w:rsidR="00631CDD" w:rsidRDefault="00631CDD" w:rsidP="00B811F1">
      <w:pPr>
        <w:jc w:val="center"/>
        <w:rPr>
          <w:lang w:eastAsia="zh-CN"/>
        </w:rPr>
      </w:pPr>
      <w:r>
        <w:rPr>
          <w:noProof/>
          <w:lang w:eastAsia="en-GB"/>
        </w:rPr>
        <w:drawing>
          <wp:inline distT="0" distB="0" distL="0" distR="0">
            <wp:extent cx="4629352" cy="2126212"/>
            <wp:effectExtent l="1905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srcRect/>
                    <a:stretch>
                      <a:fillRect/>
                    </a:stretch>
                  </pic:blipFill>
                  <pic:spPr bwMode="auto">
                    <a:xfrm>
                      <a:off x="0" y="0"/>
                      <a:ext cx="4631482" cy="2127190"/>
                    </a:xfrm>
                    <a:prstGeom prst="rect">
                      <a:avLst/>
                    </a:prstGeom>
                    <a:noFill/>
                  </pic:spPr>
                </pic:pic>
              </a:graphicData>
            </a:graphic>
          </wp:inline>
        </w:drawing>
      </w:r>
    </w:p>
    <w:p w:rsidR="00B811F1" w:rsidRPr="0085678E" w:rsidRDefault="00B811F1" w:rsidP="00373D71">
      <w:pPr>
        <w:jc w:val="center"/>
      </w:pPr>
      <w:r w:rsidRPr="0085678E">
        <w:t xml:space="preserve">Figure </w:t>
      </w:r>
      <w:r w:rsidR="00B73288">
        <w:rPr>
          <w:rFonts w:hint="eastAsia"/>
          <w:lang w:eastAsia="zh-CN"/>
        </w:rPr>
        <w:t>5.5</w:t>
      </w:r>
      <w:r w:rsidR="00916C62">
        <w:rPr>
          <w:rFonts w:hint="eastAsia"/>
          <w:lang w:eastAsia="zh-CN"/>
        </w:rPr>
        <w:t>-3</w:t>
      </w:r>
      <w:r w:rsidRPr="0085678E">
        <w:t xml:space="preserve">: </w:t>
      </w:r>
      <w:r>
        <w:t>Slice spans the visiting and home domain but the UP</w:t>
      </w:r>
      <w:r w:rsidR="00886E5F">
        <w:rPr>
          <w:rFonts w:hint="eastAsia"/>
          <w:lang w:eastAsia="zh-CN"/>
        </w:rPr>
        <w:t>S</w:t>
      </w:r>
      <w:r>
        <w:t>s are only located in the visiting domain</w:t>
      </w:r>
      <w:r w:rsidR="00373D71">
        <w:t xml:space="preserve"> (</w:t>
      </w:r>
      <w:proofErr w:type="spellStart"/>
      <w:r w:rsidR="00F85C10">
        <w:t>N</w:t>
      </w:r>
      <w:r w:rsidR="008B38F1">
        <w:rPr>
          <w:rFonts w:hint="eastAsia"/>
          <w:lang w:eastAsia="zh-CN"/>
        </w:rPr>
        <w:t>upf</w:t>
      </w:r>
      <w:proofErr w:type="spellEnd"/>
      <w:r w:rsidR="00F85C10">
        <w:t xml:space="preserve"> – Interface is service based and is not bound to a location</w:t>
      </w:r>
      <w:r w:rsidR="00373D71">
        <w:t>)</w:t>
      </w:r>
      <w:r w:rsidRPr="0085678E">
        <w:t>.</w:t>
      </w:r>
    </w:p>
    <w:p w:rsidR="00C453DC" w:rsidRDefault="00B811F1" w:rsidP="00B86BC3">
      <w:pPr>
        <w:spacing w:beforeLines="50" w:before="120" w:afterLines="50" w:after="120"/>
        <w:jc w:val="both"/>
        <w:rPr>
          <w:rFonts w:cs="Arial"/>
          <w:lang w:val="en-US"/>
        </w:rPr>
      </w:pPr>
      <w:r>
        <w:t xml:space="preserve">The two models of slicing, where </w:t>
      </w:r>
      <w:r w:rsidR="004670E6">
        <w:rPr>
          <w:rFonts w:hint="eastAsia"/>
          <w:lang w:eastAsia="zh-CN"/>
        </w:rPr>
        <w:t>services</w:t>
      </w:r>
      <w:r w:rsidR="004670E6">
        <w:t xml:space="preserve"> </w:t>
      </w:r>
      <w:r>
        <w:t xml:space="preserve">of a visiting domain are used to extend the home domain slice will have also impacts of legal issues. This has to be discussed in the future by regulatory organisations. In principle, it makes the life easier for roaming end-users and operators.   </w:t>
      </w:r>
    </w:p>
    <w:p w:rsidR="00C453DC" w:rsidRDefault="002807BF" w:rsidP="00B86BC3">
      <w:pPr>
        <w:pStyle w:val="berschrift1"/>
        <w:spacing w:beforeLines="50" w:before="120"/>
        <w:rPr>
          <w:rFonts w:cs="Arial"/>
          <w:szCs w:val="24"/>
        </w:rPr>
      </w:pPr>
      <w:bookmarkStart w:id="24" w:name="_Toc11695190"/>
      <w:r w:rsidRPr="002807BF">
        <w:rPr>
          <w:rFonts w:cs="Arial"/>
          <w:szCs w:val="24"/>
        </w:rPr>
        <w:t>Efficient implementation and deployment of SBA</w:t>
      </w:r>
      <w:bookmarkEnd w:id="24"/>
      <w:r w:rsidRPr="002807BF">
        <w:rPr>
          <w:rFonts w:cs="Arial"/>
          <w:szCs w:val="24"/>
        </w:rPr>
        <w:t xml:space="preserve"> </w:t>
      </w:r>
    </w:p>
    <w:p w:rsidR="00365CC7" w:rsidRPr="003F28D4" w:rsidRDefault="00923F2D" w:rsidP="00365CC7">
      <w:pPr>
        <w:spacing w:before="120"/>
        <w:jc w:val="both"/>
        <w:rPr>
          <w:rFonts w:cs="Arial"/>
        </w:rPr>
      </w:pPr>
      <w:r w:rsidRPr="00EB1379">
        <w:rPr>
          <w:rFonts w:cs="Arial"/>
          <w:lang w:val="en-US"/>
        </w:rPr>
        <w:t xml:space="preserve">This section provides an example of an efficient implementation and deployment of SBA, stemming from demonstration platform insights albeit not exclusively. In this </w:t>
      </w:r>
      <w:r w:rsidR="005160DA">
        <w:rPr>
          <w:rFonts w:cs="Arial"/>
          <w:lang w:val="en-US"/>
        </w:rPr>
        <w:t>case</w:t>
      </w:r>
      <w:r w:rsidRPr="00EB1379">
        <w:rPr>
          <w:rFonts w:cs="Arial"/>
          <w:lang w:val="en-US"/>
        </w:rPr>
        <w:t>, the basis is the separation of services implementing the business logic (i.e., the control plane/user plane services for a particular vertical) and the service messaging platform (SMP) providing the connectivity over the infrastructure. The SMP follows the cloud-native</w:t>
      </w:r>
      <w:r w:rsidRPr="003F28D4">
        <w:rPr>
          <w:rFonts w:cs="Arial"/>
        </w:rPr>
        <w:t xml:space="preserve"> vision, which foresees regionalized micro data centres interconnected over a, possible software-defined, Layer 2 wide area network. This s</w:t>
      </w:r>
      <w:r w:rsidR="00000979">
        <w:rPr>
          <w:rFonts w:cs="Arial"/>
        </w:rPr>
        <w:t>eparation is shown in Figure 6</w:t>
      </w:r>
      <w:r w:rsidR="00000979">
        <w:rPr>
          <w:rFonts w:cs="Arial" w:hint="eastAsia"/>
          <w:lang w:eastAsia="zh-CN"/>
        </w:rPr>
        <w:t>-1</w:t>
      </w:r>
      <w:r w:rsidRPr="003F28D4">
        <w:rPr>
          <w:rFonts w:cs="Arial"/>
        </w:rPr>
        <w:t xml:space="preserve"> below. Through such </w:t>
      </w:r>
      <w:proofErr w:type="gramStart"/>
      <w:r w:rsidRPr="003F28D4">
        <w:rPr>
          <w:rFonts w:cs="Arial"/>
        </w:rPr>
        <w:t>virtualization</w:t>
      </w:r>
      <w:proofErr w:type="gramEnd"/>
      <w:r w:rsidRPr="003F28D4">
        <w:rPr>
          <w:rFonts w:cs="Arial"/>
        </w:rPr>
        <w:t xml:space="preserve"> one or more service instances are likely to exist, realizing the business logic defined in the service they are implementing. </w:t>
      </w:r>
    </w:p>
    <w:p w:rsidR="00365CC7" w:rsidRPr="003F28D4" w:rsidRDefault="009E2127" w:rsidP="004D181C">
      <w:pPr>
        <w:spacing w:before="120"/>
        <w:jc w:val="center"/>
        <w:rPr>
          <w:rFonts w:cs="Arial"/>
        </w:rPr>
      </w:pPr>
      <w:r w:rsidRPr="003F28D4">
        <w:rPr>
          <w:rFonts w:cs="Arial"/>
          <w:noProof/>
          <w:lang w:eastAsia="en-GB"/>
        </w:rPr>
        <w:lastRenderedPageBreak/>
        <w:drawing>
          <wp:inline distT="0" distB="0" distL="0" distR="0">
            <wp:extent cx="4904510" cy="2875626"/>
            <wp:effectExtent l="1905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0399" cy="2884942"/>
                    </a:xfrm>
                    <a:prstGeom prst="rect">
                      <a:avLst/>
                    </a:prstGeom>
                    <a:noFill/>
                  </pic:spPr>
                </pic:pic>
              </a:graphicData>
            </a:graphic>
          </wp:inline>
        </w:drawing>
      </w:r>
    </w:p>
    <w:p w:rsidR="00365CC7" w:rsidRPr="003F28D4" w:rsidRDefault="00923F2D" w:rsidP="00365CC7">
      <w:pPr>
        <w:jc w:val="center"/>
        <w:rPr>
          <w:rFonts w:cs="Arial"/>
          <w:color w:val="FF0000"/>
          <w:lang w:eastAsia="zh-CN"/>
        </w:rPr>
      </w:pPr>
      <w:r w:rsidRPr="003F28D4">
        <w:rPr>
          <w:rFonts w:cs="Arial"/>
        </w:rPr>
        <w:t xml:space="preserve">Figure </w:t>
      </w:r>
      <w:r w:rsidR="00916C62">
        <w:rPr>
          <w:rFonts w:cs="Arial" w:hint="eastAsia"/>
          <w:lang w:eastAsia="zh-CN"/>
        </w:rPr>
        <w:t>6</w:t>
      </w:r>
      <w:r w:rsidR="005949BB">
        <w:rPr>
          <w:rFonts w:cs="Arial" w:hint="eastAsia"/>
          <w:lang w:eastAsia="zh-CN"/>
        </w:rPr>
        <w:t>-1</w:t>
      </w:r>
      <w:r w:rsidRPr="003F28D4">
        <w:rPr>
          <w:rFonts w:cs="Arial"/>
        </w:rPr>
        <w:t>: Service Based Architecture</w:t>
      </w:r>
    </w:p>
    <w:p w:rsidR="00365CC7" w:rsidRPr="003F28D4" w:rsidRDefault="00226AD8" w:rsidP="00365CC7">
      <w:pPr>
        <w:spacing w:before="120"/>
        <w:jc w:val="both"/>
        <w:rPr>
          <w:rFonts w:cs="Arial"/>
          <w:color w:val="FF0000"/>
          <w:lang w:eastAsia="zh-CN"/>
        </w:rPr>
      </w:pPr>
      <w:r>
        <w:rPr>
          <w:rFonts w:cs="Arial" w:hint="eastAsia"/>
          <w:lang w:eastAsia="zh-CN"/>
        </w:rPr>
        <w:t>S</w:t>
      </w:r>
      <w:r>
        <w:rPr>
          <w:rFonts w:cs="Arial"/>
        </w:rPr>
        <w:t>ection 6.1</w:t>
      </w:r>
      <w:r>
        <w:rPr>
          <w:rFonts w:cs="Arial" w:hint="eastAsia"/>
          <w:lang w:eastAsia="zh-CN"/>
        </w:rPr>
        <w:t xml:space="preserve"> </w:t>
      </w:r>
      <w:r w:rsidR="00923F2D" w:rsidRPr="003F28D4">
        <w:rPr>
          <w:rFonts w:cs="Arial"/>
        </w:rPr>
        <w:t>focus</w:t>
      </w:r>
      <w:r>
        <w:rPr>
          <w:rFonts w:cs="Arial" w:hint="eastAsia"/>
          <w:lang w:eastAsia="zh-CN"/>
        </w:rPr>
        <w:t>es</w:t>
      </w:r>
      <w:r w:rsidR="00923F2D" w:rsidRPr="003F28D4">
        <w:rPr>
          <w:rFonts w:cs="Arial"/>
        </w:rPr>
        <w:t xml:space="preserve"> on the implementation of the SMP and its interfacing to the services. Section 6.2 focuses on deployment considerations</w:t>
      </w:r>
      <w:r w:rsidR="00A83243">
        <w:rPr>
          <w:rFonts w:cs="Arial"/>
        </w:rPr>
        <w:t>, especially on</w:t>
      </w:r>
      <w:r w:rsidR="00923F2D" w:rsidRPr="003F28D4">
        <w:rPr>
          <w:rFonts w:cs="Arial"/>
        </w:rPr>
        <w:t xml:space="preserve"> those surrounding the cloud-native computing environment. Section 6.3 focus</w:t>
      </w:r>
      <w:r w:rsidR="00CB087B" w:rsidRPr="003F28D4">
        <w:rPr>
          <w:rFonts w:cs="Arial"/>
          <w:lang w:eastAsia="zh-CN"/>
        </w:rPr>
        <w:t>es</w:t>
      </w:r>
      <w:r w:rsidR="00923F2D" w:rsidRPr="003F28D4">
        <w:rPr>
          <w:rFonts w:cs="Arial"/>
        </w:rPr>
        <w:t xml:space="preserve"> on the aspects of network management and orchestration, which includes lifecycle management of virtualized resources in such cloud-native deployment.</w:t>
      </w:r>
    </w:p>
    <w:p w:rsidR="00365CC7" w:rsidRPr="003F28D4" w:rsidRDefault="00923F2D" w:rsidP="00365CC7">
      <w:pPr>
        <w:pStyle w:val="berschrift2"/>
        <w:numPr>
          <w:ilvl w:val="1"/>
          <w:numId w:val="28"/>
        </w:numPr>
        <w:ind w:left="426" w:hanging="426"/>
        <w:rPr>
          <w:rFonts w:cs="Arial"/>
        </w:rPr>
      </w:pPr>
      <w:bookmarkStart w:id="25" w:name="_Toc11695191"/>
      <w:r w:rsidRPr="003F28D4">
        <w:rPr>
          <w:rFonts w:cs="Arial"/>
        </w:rPr>
        <w:t>Implementation considerations</w:t>
      </w:r>
      <w:bookmarkEnd w:id="25"/>
      <w:r w:rsidRPr="003F28D4">
        <w:rPr>
          <w:rFonts w:cs="Arial"/>
        </w:rPr>
        <w:t xml:space="preserve"> </w:t>
      </w:r>
    </w:p>
    <w:p w:rsidR="00365CC7" w:rsidRPr="003F28D4" w:rsidRDefault="00923F2D" w:rsidP="00365CC7">
      <w:pPr>
        <w:jc w:val="both"/>
        <w:rPr>
          <w:rFonts w:cs="Arial"/>
          <w:lang w:eastAsia="zh-CN"/>
        </w:rPr>
      </w:pPr>
      <w:r w:rsidRPr="003F28D4">
        <w:rPr>
          <w:rFonts w:cs="Arial"/>
          <w:lang w:eastAsia="zh-CN"/>
        </w:rPr>
        <w:t>This section outlines several aspects when</w:t>
      </w:r>
      <w:r w:rsidR="00000979">
        <w:rPr>
          <w:rFonts w:cs="Arial"/>
          <w:lang w:eastAsia="zh-CN"/>
        </w:rPr>
        <w:t xml:space="preserve"> realizing the SBA in Figure 6</w:t>
      </w:r>
      <w:r w:rsidR="00000979">
        <w:rPr>
          <w:rFonts w:cs="Arial" w:hint="eastAsia"/>
          <w:lang w:eastAsia="zh-CN"/>
        </w:rPr>
        <w:t>-</w:t>
      </w:r>
      <w:r w:rsidR="00812EA9">
        <w:rPr>
          <w:rFonts w:cs="Arial" w:hint="eastAsia"/>
          <w:lang w:eastAsia="zh-CN"/>
        </w:rPr>
        <w:t>1</w:t>
      </w:r>
      <w:r w:rsidRPr="003F28D4">
        <w:rPr>
          <w:rFonts w:cs="Arial"/>
          <w:lang w:eastAsia="zh-CN"/>
        </w:rPr>
        <w:t xml:space="preserve"> with a focus on the Service Messaging Platform (SMP). We will list those considerations with insights derived from early demonstration and implementation efforts. Note that the considerations presented in the following sections are not meant to be normative in their adoption but merely insights derived directly from implementation for further consideration in possible standardization!</w:t>
      </w:r>
    </w:p>
    <w:p w:rsidR="00365CC7" w:rsidRPr="003F28D4" w:rsidRDefault="00923F2D" w:rsidP="00365CC7">
      <w:pPr>
        <w:pStyle w:val="berschrift3"/>
        <w:rPr>
          <w:rFonts w:cs="Arial"/>
          <w:lang w:eastAsia="zh-CN"/>
        </w:rPr>
      </w:pPr>
      <w:bookmarkStart w:id="26" w:name="_Ref518467397"/>
      <w:bookmarkStart w:id="27" w:name="_Toc518641797"/>
      <w:bookmarkStart w:id="28" w:name="_Ref520993069"/>
      <w:bookmarkStart w:id="29" w:name="_Toc11695192"/>
      <w:r w:rsidRPr="003F28D4">
        <w:rPr>
          <w:rFonts w:cs="Arial"/>
          <w:lang w:eastAsia="zh-CN"/>
        </w:rPr>
        <w:t>Requirements</w:t>
      </w:r>
      <w:bookmarkEnd w:id="26"/>
      <w:bookmarkEnd w:id="27"/>
      <w:bookmarkEnd w:id="28"/>
      <w:bookmarkEnd w:id="29"/>
    </w:p>
    <w:p w:rsidR="00365CC7" w:rsidRPr="003F28D4" w:rsidRDefault="00923F2D" w:rsidP="00587BCD">
      <w:pPr>
        <w:jc w:val="both"/>
        <w:rPr>
          <w:rFonts w:cs="Arial"/>
          <w:lang w:eastAsia="zh-CN"/>
        </w:rPr>
      </w:pPr>
      <w:r w:rsidRPr="003F28D4">
        <w:rPr>
          <w:rFonts w:cs="Arial"/>
          <w:lang w:eastAsia="zh-CN"/>
        </w:rPr>
        <w:t>Based on the cloud-native driver for the SBA work, the following requirements are being defined for the realization of SBA solutions:</w:t>
      </w:r>
    </w:p>
    <w:p w:rsidR="008A3351" w:rsidRPr="00EB1379" w:rsidRDefault="00B17A1A" w:rsidP="00587BCD">
      <w:pPr>
        <w:pStyle w:val="Listenabsatz"/>
        <w:numPr>
          <w:ilvl w:val="0"/>
          <w:numId w:val="91"/>
        </w:numPr>
        <w:spacing w:line="250" w:lineRule="atLeast"/>
        <w:ind w:left="426" w:firstLineChars="0" w:hanging="426"/>
        <w:rPr>
          <w:rFonts w:ascii="Arial" w:hAnsi="Arial" w:cs="Arial"/>
          <w:sz w:val="19"/>
          <w:szCs w:val="19"/>
        </w:rPr>
      </w:pPr>
      <w:bookmarkStart w:id="30" w:name="_Ref523733970"/>
      <w:proofErr w:type="gramStart"/>
      <w:r w:rsidRPr="00B17A1A">
        <w:rPr>
          <w:rFonts w:ascii="Arial" w:hAnsi="Arial" w:cs="Arial"/>
          <w:sz w:val="19"/>
          <w:szCs w:val="19"/>
        </w:rPr>
        <w:t>A service instance should be reachable for incoming service request in timescales aligned with the availability of the compute/storage/communication resource realizing the service instance</w:t>
      </w:r>
      <w:r w:rsidR="00923F2D" w:rsidRPr="003579FA">
        <w:rPr>
          <w:rFonts w:ascii="Arial" w:hAnsi="Arial" w:cs="Arial"/>
          <w:sz w:val="19"/>
          <w:szCs w:val="19"/>
        </w:rPr>
        <w:t>:</w:t>
      </w:r>
      <w:r w:rsidR="00923F2D" w:rsidRPr="00EB1379">
        <w:rPr>
          <w:rFonts w:ascii="Arial" w:hAnsi="Arial" w:cs="Arial"/>
          <w:sz w:val="19"/>
          <w:szCs w:val="19"/>
        </w:rPr>
        <w:t xml:space="preserve"> With the increasing adoption of fast virtualization techniques, such as containers, we expect service instance, i.e., the virtualized realization of a service, to be ready for serving requests in very short time, such as a few seconds or below (see also Section </w:t>
      </w:r>
      <w:r w:rsidR="00D925C5">
        <w:fldChar w:fldCharType="begin"/>
      </w:r>
      <w:r w:rsidR="00D925C5">
        <w:instrText xml:space="preserve"> REF _Ref518466238 \r \h  \* MERGEFORMAT </w:instrText>
      </w:r>
      <w:r w:rsidR="00D925C5">
        <w:fldChar w:fldCharType="separate"/>
      </w:r>
      <w:r w:rsidR="006062B0">
        <w:rPr>
          <w:b/>
          <w:bCs/>
          <w:lang w:val="de-DE"/>
        </w:rPr>
        <w:t>Fehler!</w:t>
      </w:r>
      <w:proofErr w:type="gramEnd"/>
      <w:r w:rsidR="006062B0">
        <w:rPr>
          <w:b/>
          <w:bCs/>
          <w:lang w:val="de-DE"/>
        </w:rPr>
        <w:t xml:space="preserve"> Verweisquelle konnte nicht gefunden werden.</w:t>
      </w:r>
      <w:r w:rsidR="00D925C5">
        <w:fldChar w:fldCharType="end"/>
      </w:r>
      <w:r w:rsidR="00923F2D" w:rsidRPr="00EB1379">
        <w:rPr>
          <w:rFonts w:ascii="Arial" w:hAnsi="Arial" w:cs="Arial"/>
          <w:sz w:val="19"/>
          <w:szCs w:val="19"/>
        </w:rPr>
        <w:t>). Hence, the SMP must ensure such (newly initiated) service instance to be reachable towards other services.</w:t>
      </w:r>
      <w:bookmarkEnd w:id="30"/>
      <w:r w:rsidR="00923F2D" w:rsidRPr="00EB1379">
        <w:rPr>
          <w:rFonts w:ascii="Arial" w:hAnsi="Arial" w:cs="Arial"/>
          <w:sz w:val="19"/>
          <w:szCs w:val="19"/>
        </w:rPr>
        <w:t xml:space="preserve"> </w:t>
      </w:r>
    </w:p>
    <w:p w:rsidR="008A3351" w:rsidRPr="00EB1379" w:rsidRDefault="00B17A1A" w:rsidP="00587BCD">
      <w:pPr>
        <w:pStyle w:val="Listenabsatz"/>
        <w:numPr>
          <w:ilvl w:val="0"/>
          <w:numId w:val="92"/>
        </w:numPr>
        <w:spacing w:line="250" w:lineRule="atLeast"/>
        <w:ind w:left="426" w:firstLineChars="0" w:hanging="426"/>
        <w:rPr>
          <w:rFonts w:ascii="Arial" w:hAnsi="Arial" w:cs="Arial"/>
          <w:sz w:val="19"/>
          <w:szCs w:val="19"/>
        </w:rPr>
      </w:pPr>
      <w:bookmarkStart w:id="31" w:name="_Ref523734076"/>
      <w:proofErr w:type="gramStart"/>
      <w:r w:rsidRPr="00B17A1A">
        <w:rPr>
          <w:rFonts w:ascii="Arial" w:hAnsi="Arial" w:cs="Arial"/>
          <w:sz w:val="19"/>
          <w:szCs w:val="19"/>
        </w:rPr>
        <w:t>Changes in service routes should be realized in timescales aligned with the availability of the compute resource realizing the service instance</w:t>
      </w:r>
      <w:r w:rsidR="00923F2D" w:rsidRPr="003579FA">
        <w:rPr>
          <w:rFonts w:ascii="Arial" w:hAnsi="Arial" w:cs="Arial"/>
          <w:sz w:val="19"/>
          <w:szCs w:val="19"/>
        </w:rPr>
        <w:t xml:space="preserve">: </w:t>
      </w:r>
      <w:r w:rsidR="00923F2D" w:rsidRPr="00EB1379">
        <w:rPr>
          <w:rFonts w:ascii="Arial" w:hAnsi="Arial" w:cs="Arial"/>
          <w:sz w:val="19"/>
          <w:szCs w:val="19"/>
        </w:rPr>
        <w:t>This requirement not only captures the desire to flexibly reconfigure service routes, e.g., based on policy changes, but also accommodate the emergence of new service instances at fast rate in order to utilize those new service instances appropriately in service invocations.</w:t>
      </w:r>
      <w:bookmarkEnd w:id="31"/>
      <w:proofErr w:type="gramEnd"/>
    </w:p>
    <w:p w:rsidR="008A3351" w:rsidRPr="00EB1379" w:rsidRDefault="00B17A1A" w:rsidP="00587BCD">
      <w:pPr>
        <w:pStyle w:val="Listenabsatz"/>
        <w:numPr>
          <w:ilvl w:val="0"/>
          <w:numId w:val="93"/>
        </w:numPr>
        <w:spacing w:line="250" w:lineRule="atLeast"/>
        <w:ind w:left="426" w:firstLineChars="0" w:hanging="426"/>
        <w:rPr>
          <w:rFonts w:ascii="Arial" w:hAnsi="Arial" w:cs="Arial"/>
          <w:sz w:val="19"/>
          <w:szCs w:val="19"/>
        </w:rPr>
      </w:pPr>
      <w:bookmarkStart w:id="32" w:name="_Ref523733747"/>
      <w:r w:rsidRPr="00B17A1A">
        <w:rPr>
          <w:rFonts w:ascii="Arial" w:hAnsi="Arial" w:cs="Arial"/>
          <w:sz w:val="19"/>
          <w:szCs w:val="19"/>
        </w:rPr>
        <w:t>Service routing should be constructed based on some policies</w:t>
      </w:r>
      <w:r w:rsidR="00923F2D" w:rsidRPr="003579FA">
        <w:rPr>
          <w:rFonts w:ascii="Arial" w:hAnsi="Arial" w:cs="Arial"/>
          <w:sz w:val="19"/>
          <w:szCs w:val="19"/>
        </w:rPr>
        <w:t xml:space="preserve">: </w:t>
      </w:r>
      <w:r w:rsidR="00923F2D" w:rsidRPr="00EB1379">
        <w:rPr>
          <w:rFonts w:ascii="Arial" w:hAnsi="Arial" w:cs="Arial"/>
          <w:sz w:val="19"/>
          <w:szCs w:val="19"/>
        </w:rPr>
        <w:t>A number of constraints should be considered for the selection of service instances (from a set of possible ones implementing a specific service) as well as the construction of a suitable forwarding path to the selected service instance. Examples for such policies are shortest path, location/region-specific, delay-constrained, congestion-constrained and others.</w:t>
      </w:r>
      <w:bookmarkEnd w:id="32"/>
    </w:p>
    <w:p w:rsidR="008A3351" w:rsidRPr="00EB1379" w:rsidRDefault="00B17A1A" w:rsidP="00587BCD">
      <w:pPr>
        <w:pStyle w:val="Listenabsatz"/>
        <w:numPr>
          <w:ilvl w:val="0"/>
          <w:numId w:val="93"/>
        </w:numPr>
        <w:spacing w:line="250" w:lineRule="atLeast"/>
        <w:ind w:left="426" w:firstLineChars="0" w:hanging="426"/>
        <w:rPr>
          <w:rFonts w:ascii="Arial" w:hAnsi="Arial" w:cs="Arial"/>
          <w:sz w:val="19"/>
          <w:szCs w:val="19"/>
        </w:rPr>
      </w:pPr>
      <w:r w:rsidRPr="00B17A1A">
        <w:rPr>
          <w:rFonts w:ascii="Arial" w:hAnsi="Arial" w:cs="Arial"/>
          <w:sz w:val="19"/>
          <w:szCs w:val="19"/>
        </w:rPr>
        <w:t>Network slicing must be supported</w:t>
      </w:r>
      <w:r w:rsidR="00923F2D" w:rsidRPr="003579FA">
        <w:rPr>
          <w:rFonts w:ascii="Arial" w:hAnsi="Arial" w:cs="Arial"/>
          <w:sz w:val="19"/>
          <w:szCs w:val="19"/>
        </w:rPr>
        <w:t>:</w:t>
      </w:r>
      <w:r w:rsidR="00923F2D" w:rsidRPr="00EB1379">
        <w:rPr>
          <w:rFonts w:ascii="Arial" w:hAnsi="Arial" w:cs="Arial"/>
          <w:sz w:val="19"/>
          <w:szCs w:val="19"/>
        </w:rPr>
        <w:t xml:space="preserve"> With network slicing being a mandatory feature for 5G, the SMP may be dedicated for a certain network slice or shared to multiple network slices. In the latter case, the SBA shall support isolating of service instances belonging to different network slices through appropriate means, </w:t>
      </w:r>
      <w:r w:rsidR="00923F2D" w:rsidRPr="00EB1379">
        <w:rPr>
          <w:rFonts w:ascii="Arial" w:hAnsi="Arial" w:cs="Arial"/>
          <w:sz w:val="19"/>
          <w:szCs w:val="19"/>
        </w:rPr>
        <w:lastRenderedPageBreak/>
        <w:t xml:space="preserve">e.g., the possibility to assign specific virtual resources to specific slices, where each slice may have appropriate naming of service instances through the business logic realizing the services of a particular slice. (See Section </w:t>
      </w:r>
      <w:r w:rsidR="00D925C5">
        <w:fldChar w:fldCharType="begin"/>
      </w:r>
      <w:r w:rsidR="00D925C5">
        <w:instrText xml:space="preserve"> REF _Ref520992474 \r \h  \* MERGEFORMAT </w:instrText>
      </w:r>
      <w:r w:rsidR="00D925C5">
        <w:fldChar w:fldCharType="separate"/>
      </w:r>
      <w:r w:rsidR="006062B0" w:rsidRPr="006062B0">
        <w:rPr>
          <w:rFonts w:ascii="Arial" w:hAnsi="Arial" w:cs="Arial"/>
          <w:sz w:val="19"/>
          <w:szCs w:val="19"/>
        </w:rPr>
        <w:t>6.1.5</w:t>
      </w:r>
      <w:r w:rsidR="00D925C5">
        <w:fldChar w:fldCharType="end"/>
      </w:r>
      <w:r w:rsidR="00923F2D" w:rsidRPr="00EB1379">
        <w:rPr>
          <w:rFonts w:ascii="Arial" w:hAnsi="Arial" w:cs="Arial"/>
          <w:sz w:val="19"/>
          <w:szCs w:val="19"/>
        </w:rPr>
        <w:t xml:space="preserve"> for more details on enhancing service naming with network slice information).  </w:t>
      </w:r>
    </w:p>
    <w:p w:rsidR="006E7142" w:rsidRDefault="00B17A1A" w:rsidP="00587BCD">
      <w:pPr>
        <w:pStyle w:val="Listenabsatz"/>
        <w:numPr>
          <w:ilvl w:val="0"/>
          <w:numId w:val="93"/>
        </w:numPr>
        <w:spacing w:line="250" w:lineRule="atLeast"/>
        <w:ind w:left="426" w:firstLineChars="0" w:hanging="720"/>
        <w:rPr>
          <w:rFonts w:cs="Arial"/>
        </w:rPr>
      </w:pPr>
      <w:r w:rsidRPr="00587BCD">
        <w:rPr>
          <w:rFonts w:ascii="Arial" w:hAnsi="Arial" w:cs="Arial"/>
          <w:sz w:val="19"/>
          <w:szCs w:val="19"/>
        </w:rPr>
        <w:t>The SMP should support integration with Layer 2 transport networks</w:t>
      </w:r>
      <w:r w:rsidR="00923F2D" w:rsidRPr="003579FA">
        <w:rPr>
          <w:rFonts w:ascii="Arial" w:hAnsi="Arial" w:cs="Arial"/>
          <w:sz w:val="19"/>
          <w:szCs w:val="19"/>
        </w:rPr>
        <w:t>:</w:t>
      </w:r>
      <w:r w:rsidR="00923F2D" w:rsidRPr="00EB1379">
        <w:rPr>
          <w:rFonts w:ascii="Arial" w:hAnsi="Arial" w:cs="Arial"/>
          <w:sz w:val="19"/>
          <w:szCs w:val="19"/>
        </w:rPr>
        <w:t xml:space="preserve"> With the proliferation of </w:t>
      </w:r>
      <w:proofErr w:type="gramStart"/>
      <w:r w:rsidR="00923F2D" w:rsidRPr="00EB1379">
        <w:rPr>
          <w:rFonts w:ascii="Arial" w:hAnsi="Arial" w:cs="Arial"/>
          <w:sz w:val="19"/>
          <w:szCs w:val="19"/>
        </w:rPr>
        <w:t>SDN-based</w:t>
      </w:r>
      <w:proofErr w:type="gramEnd"/>
      <w:r w:rsidR="00923F2D" w:rsidRPr="00EB1379">
        <w:rPr>
          <w:rFonts w:ascii="Arial" w:hAnsi="Arial" w:cs="Arial"/>
          <w:sz w:val="19"/>
          <w:szCs w:val="19"/>
        </w:rPr>
        <w:t xml:space="preserve"> networks as well as Layer 2 like overlay networks, such as those currently standardized in the IETF in the Bit Indexed Explicit Replication (BIER) WG, any SMP solution should directly integrate with those infrastructures. </w:t>
      </w:r>
      <w:r w:rsidRPr="00B17A1A">
        <w:rPr>
          <w:rFonts w:ascii="Arial" w:hAnsi="Arial" w:cs="Arial"/>
          <w:sz w:val="19"/>
          <w:szCs w:val="19"/>
        </w:rPr>
        <w:t>Re</w:t>
      </w:r>
      <w:r w:rsidR="003579FA">
        <w:rPr>
          <w:rFonts w:ascii="Arial" w:hAnsi="Arial" w:cs="Arial" w:hint="eastAsia"/>
          <w:sz w:val="19"/>
          <w:szCs w:val="19"/>
        </w:rPr>
        <w:t>lease</w:t>
      </w:r>
      <w:r w:rsidRPr="00B17A1A">
        <w:rPr>
          <w:rFonts w:ascii="Arial" w:hAnsi="Arial" w:cs="Arial"/>
          <w:sz w:val="19"/>
          <w:szCs w:val="19"/>
        </w:rPr>
        <w:t xml:space="preserve">15 </w:t>
      </w:r>
      <w:r w:rsidR="003579FA">
        <w:rPr>
          <w:rFonts w:ascii="Arial" w:hAnsi="Arial" w:cs="Arial" w:hint="eastAsia"/>
          <w:sz w:val="19"/>
          <w:szCs w:val="19"/>
        </w:rPr>
        <w:t>has</w:t>
      </w:r>
      <w:r w:rsidRPr="00B17A1A">
        <w:rPr>
          <w:rFonts w:ascii="Arial" w:hAnsi="Arial" w:cs="Arial"/>
          <w:sz w:val="19"/>
          <w:szCs w:val="19"/>
        </w:rPr>
        <w:t xml:space="preserve"> adopted HTTP as the bearer protocol for service requests in an SBA-based environment. However, HTTP is a mere application-level transport protocol, leaving a lot of room for the actual service interface being used. When realizing such HTTP-based communication, we identify three key requirements that need to be addressed</w:t>
      </w:r>
      <w:r w:rsidR="009A4FB6">
        <w:rPr>
          <w:rFonts w:ascii="Arial" w:hAnsi="Arial" w:cs="Arial" w:hint="eastAsia"/>
          <w:sz w:val="19"/>
          <w:szCs w:val="19"/>
        </w:rPr>
        <w:t>.</w:t>
      </w:r>
    </w:p>
    <w:p w:rsidR="008A3351" w:rsidRPr="00EB1379" w:rsidRDefault="00B17A1A" w:rsidP="00587BCD">
      <w:pPr>
        <w:pStyle w:val="Listenabsatz"/>
        <w:numPr>
          <w:ilvl w:val="0"/>
          <w:numId w:val="94"/>
        </w:numPr>
        <w:spacing w:line="250" w:lineRule="atLeast"/>
        <w:ind w:left="426" w:firstLineChars="0" w:hanging="426"/>
        <w:rPr>
          <w:rFonts w:ascii="Arial" w:hAnsi="Arial" w:cs="Arial"/>
          <w:sz w:val="19"/>
          <w:szCs w:val="19"/>
        </w:rPr>
      </w:pPr>
      <w:r w:rsidRPr="00B17A1A">
        <w:rPr>
          <w:rFonts w:ascii="Arial" w:hAnsi="Arial" w:cs="Arial"/>
          <w:sz w:val="19"/>
          <w:szCs w:val="19"/>
        </w:rPr>
        <w:t>The service interface must define the interaction that is being used for service-level communication:</w:t>
      </w:r>
      <w:r w:rsidR="00923F2D" w:rsidRPr="00EB1379">
        <w:rPr>
          <w:rFonts w:ascii="Arial" w:hAnsi="Arial" w:cs="Arial"/>
          <w:sz w:val="19"/>
          <w:szCs w:val="19"/>
        </w:rPr>
        <w:t xml:space="preserve"> Apart from a traditional request-reply interaction, we also foresee the need for publish-subscribe type interaction, e.g., for event type notifications. Given well-documented performance issues in HTTP for long-standing connections, the latter calls for a requirement to use HTTP/2. Ultimately, the interaction patterns and their realization </w:t>
      </w:r>
      <w:r w:rsidR="004A6FCA">
        <w:rPr>
          <w:rFonts w:ascii="Arial" w:hAnsi="Arial" w:cs="Arial" w:hint="eastAsia"/>
          <w:sz w:val="19"/>
          <w:szCs w:val="19"/>
        </w:rPr>
        <w:t>must</w:t>
      </w:r>
      <w:r w:rsidR="00923F2D" w:rsidRPr="00EB1379">
        <w:rPr>
          <w:rFonts w:ascii="Arial" w:hAnsi="Arial" w:cs="Arial"/>
          <w:sz w:val="19"/>
          <w:szCs w:val="19"/>
        </w:rPr>
        <w:t xml:space="preserve"> be standardized for full interoperability of the service communication in </w:t>
      </w:r>
      <w:r w:rsidR="00000979">
        <w:rPr>
          <w:rFonts w:ascii="Arial" w:hAnsi="Arial" w:cs="Arial" w:hint="eastAsia"/>
          <w:sz w:val="19"/>
          <w:szCs w:val="19"/>
        </w:rPr>
        <w:t>f</w:t>
      </w:r>
      <w:r w:rsidR="00923F2D" w:rsidRPr="00EB1379">
        <w:rPr>
          <w:rFonts w:ascii="Arial" w:hAnsi="Arial" w:cs="Arial"/>
          <w:sz w:val="19"/>
          <w:szCs w:val="19"/>
        </w:rPr>
        <w:t>ig</w:t>
      </w:r>
      <w:r w:rsidR="003579FA">
        <w:rPr>
          <w:rFonts w:ascii="Arial" w:hAnsi="Arial" w:cs="Arial" w:hint="eastAsia"/>
          <w:sz w:val="19"/>
          <w:szCs w:val="19"/>
        </w:rPr>
        <w:t>ure</w:t>
      </w:r>
      <w:r w:rsidR="00923F2D" w:rsidRPr="00EB1379">
        <w:rPr>
          <w:rFonts w:ascii="Arial" w:hAnsi="Arial" w:cs="Arial"/>
          <w:sz w:val="19"/>
          <w:szCs w:val="19"/>
        </w:rPr>
        <w:t xml:space="preserve"> 6</w:t>
      </w:r>
      <w:r w:rsidR="009A4FB6">
        <w:rPr>
          <w:rFonts w:ascii="Arial" w:hAnsi="Arial" w:cs="Arial" w:hint="eastAsia"/>
          <w:sz w:val="19"/>
          <w:szCs w:val="19"/>
        </w:rPr>
        <w:t>-1</w:t>
      </w:r>
      <w:r w:rsidR="00923F2D" w:rsidRPr="00EB1379">
        <w:rPr>
          <w:rFonts w:ascii="Arial" w:hAnsi="Arial" w:cs="Arial"/>
          <w:sz w:val="19"/>
          <w:szCs w:val="19"/>
        </w:rPr>
        <w:t xml:space="preserve">. </w:t>
      </w:r>
    </w:p>
    <w:p w:rsidR="008A3351" w:rsidRPr="00EB1379" w:rsidRDefault="00B17A1A" w:rsidP="00587BCD">
      <w:pPr>
        <w:pStyle w:val="Listenabsatz"/>
        <w:numPr>
          <w:ilvl w:val="0"/>
          <w:numId w:val="94"/>
        </w:numPr>
        <w:spacing w:line="250" w:lineRule="atLeast"/>
        <w:ind w:left="426" w:firstLineChars="0" w:hanging="426"/>
        <w:rPr>
          <w:rFonts w:ascii="Arial" w:hAnsi="Arial" w:cs="Arial"/>
          <w:sz w:val="19"/>
          <w:szCs w:val="19"/>
        </w:rPr>
      </w:pPr>
      <w:r w:rsidRPr="00B17A1A">
        <w:rPr>
          <w:rFonts w:ascii="Arial" w:hAnsi="Arial" w:cs="Arial"/>
          <w:sz w:val="19"/>
          <w:szCs w:val="19"/>
        </w:rPr>
        <w:t xml:space="preserve">The service interface </w:t>
      </w:r>
      <w:r w:rsidR="003579FA">
        <w:rPr>
          <w:rFonts w:ascii="Arial" w:hAnsi="Arial" w:cs="Arial" w:hint="eastAsia"/>
          <w:sz w:val="19"/>
          <w:szCs w:val="19"/>
        </w:rPr>
        <w:t>must</w:t>
      </w:r>
      <w:r w:rsidRPr="00B17A1A">
        <w:rPr>
          <w:rFonts w:ascii="Arial" w:hAnsi="Arial" w:cs="Arial"/>
          <w:sz w:val="19"/>
          <w:szCs w:val="19"/>
        </w:rPr>
        <w:t xml:space="preserve"> define the language that is being used in the interactions:</w:t>
      </w:r>
      <w:r w:rsidR="00923F2D" w:rsidRPr="00EB1379">
        <w:rPr>
          <w:rFonts w:ascii="Arial" w:hAnsi="Arial" w:cs="Arial"/>
          <w:b/>
          <w:sz w:val="19"/>
          <w:szCs w:val="19"/>
        </w:rPr>
        <w:t xml:space="preserve"> </w:t>
      </w:r>
      <w:r w:rsidR="00923F2D" w:rsidRPr="00EB1379">
        <w:rPr>
          <w:rFonts w:ascii="Arial" w:hAnsi="Arial" w:cs="Arial"/>
          <w:sz w:val="19"/>
          <w:szCs w:val="19"/>
        </w:rPr>
        <w:t xml:space="preserve">There exist many (HTTP-based) frameworks for describing the interactions and the business logic realized by the services on top of the SMP. For instance, Restful interactions are common practice in enterprise architectures with plenty of tools available for realization of </w:t>
      </w:r>
      <w:proofErr w:type="gramStart"/>
      <w:r w:rsidR="00923F2D" w:rsidRPr="00EB1379">
        <w:rPr>
          <w:rFonts w:ascii="Arial" w:hAnsi="Arial" w:cs="Arial"/>
          <w:sz w:val="19"/>
          <w:szCs w:val="19"/>
        </w:rPr>
        <w:t>Restful web service implementations</w:t>
      </w:r>
      <w:proofErr w:type="gramEnd"/>
      <w:r w:rsidR="00923F2D" w:rsidRPr="00EB1379">
        <w:rPr>
          <w:rFonts w:ascii="Arial" w:hAnsi="Arial" w:cs="Arial"/>
          <w:sz w:val="19"/>
          <w:szCs w:val="19"/>
        </w:rPr>
        <w:t>. The service interface must be standardized to ensure interoperability between service implementations of different vendors.</w:t>
      </w:r>
    </w:p>
    <w:p w:rsidR="008A3351" w:rsidRPr="00EB1379" w:rsidRDefault="00B17A1A" w:rsidP="00587BCD">
      <w:pPr>
        <w:pStyle w:val="Listenabsatz"/>
        <w:numPr>
          <w:ilvl w:val="0"/>
          <w:numId w:val="94"/>
        </w:numPr>
        <w:spacing w:line="250" w:lineRule="atLeast"/>
        <w:ind w:left="426" w:firstLineChars="0" w:hanging="426"/>
        <w:rPr>
          <w:rFonts w:ascii="Arial" w:hAnsi="Arial" w:cs="Arial"/>
          <w:sz w:val="19"/>
          <w:szCs w:val="19"/>
        </w:rPr>
      </w:pPr>
      <w:r w:rsidRPr="00B17A1A">
        <w:rPr>
          <w:rFonts w:ascii="Arial" w:hAnsi="Arial" w:cs="Arial"/>
          <w:sz w:val="19"/>
          <w:szCs w:val="19"/>
        </w:rPr>
        <w:t>The service interface must define the naming scheme(s) that are being used for addressing services:</w:t>
      </w:r>
      <w:r w:rsidR="00923F2D" w:rsidRPr="00EB1379">
        <w:rPr>
          <w:rFonts w:ascii="Arial" w:hAnsi="Arial" w:cs="Arial"/>
          <w:sz w:val="19"/>
          <w:szCs w:val="19"/>
        </w:rPr>
        <w:t xml:space="preserve"> HTTP is a name-based protocol with URLs (uniform resource locators) being used to ‘point’ to resources, i.e., service endpoints, in the network (here the control plane). The locator-based naming of URLs as well as the ability to introduce a sub-domain is a very powerful tool that can be used for addressing several aspects through appropriate naming of the services</w:t>
      </w:r>
      <w:r w:rsidR="00923F2D" w:rsidRPr="00EB1379">
        <w:rPr>
          <w:rStyle w:val="Funotenzeichen"/>
          <w:rFonts w:ascii="Arial" w:hAnsi="Arial" w:cs="Arial"/>
          <w:sz w:val="19"/>
          <w:szCs w:val="19"/>
        </w:rPr>
        <w:footnoteReference w:id="1"/>
      </w:r>
      <w:r w:rsidR="00923F2D" w:rsidRPr="00EB1379">
        <w:rPr>
          <w:rFonts w:ascii="Arial" w:hAnsi="Arial" w:cs="Arial"/>
          <w:sz w:val="19"/>
          <w:szCs w:val="19"/>
        </w:rPr>
        <w:t xml:space="preserve">. For instance, </w:t>
      </w:r>
      <w:proofErr w:type="gramStart"/>
      <w:r w:rsidR="00923F2D" w:rsidRPr="00EB1379">
        <w:rPr>
          <w:rFonts w:ascii="Arial" w:hAnsi="Arial" w:cs="Arial"/>
          <w:sz w:val="19"/>
          <w:szCs w:val="19"/>
        </w:rPr>
        <w:t>service naming</w:t>
      </w:r>
      <w:proofErr w:type="gramEnd"/>
      <w:r w:rsidR="00923F2D" w:rsidRPr="00EB1379">
        <w:rPr>
          <w:rFonts w:ascii="Arial" w:hAnsi="Arial" w:cs="Arial"/>
          <w:sz w:val="19"/>
          <w:szCs w:val="19"/>
        </w:rPr>
        <w:t xml:space="preserve"> scheme may include “organizational identification”, “release identification”, “operator identification”, “slicing identification” as described below. Alternative to enhancing the </w:t>
      </w:r>
      <w:proofErr w:type="gramStart"/>
      <w:r w:rsidR="00923F2D" w:rsidRPr="00EB1379">
        <w:rPr>
          <w:rFonts w:ascii="Arial" w:hAnsi="Arial" w:cs="Arial"/>
          <w:sz w:val="19"/>
          <w:szCs w:val="19"/>
        </w:rPr>
        <w:t>service naming</w:t>
      </w:r>
      <w:proofErr w:type="gramEnd"/>
      <w:r w:rsidR="00923F2D" w:rsidRPr="00EB1379">
        <w:rPr>
          <w:rFonts w:ascii="Arial" w:hAnsi="Arial" w:cs="Arial"/>
          <w:sz w:val="19"/>
          <w:szCs w:val="19"/>
        </w:rPr>
        <w:t xml:space="preserve"> scheme is to include such information into the HTTP message header. </w:t>
      </w:r>
    </w:p>
    <w:p w:rsidR="008A3351" w:rsidRPr="00EB1379" w:rsidRDefault="00B17A1A" w:rsidP="00587BCD">
      <w:pPr>
        <w:pStyle w:val="Listenabsatz"/>
        <w:numPr>
          <w:ilvl w:val="1"/>
          <w:numId w:val="95"/>
        </w:numPr>
        <w:spacing w:line="250" w:lineRule="atLeast"/>
        <w:ind w:left="851" w:firstLineChars="0" w:hanging="425"/>
        <w:rPr>
          <w:rFonts w:ascii="Arial" w:hAnsi="Arial" w:cs="Arial"/>
          <w:sz w:val="19"/>
          <w:szCs w:val="19"/>
        </w:rPr>
      </w:pPr>
      <w:r w:rsidRPr="00B17A1A">
        <w:rPr>
          <w:rFonts w:ascii="Arial" w:hAnsi="Arial" w:cs="Arial"/>
          <w:sz w:val="19"/>
          <w:szCs w:val="19"/>
        </w:rPr>
        <w:t>Organizational identification:</w:t>
      </w:r>
      <w:r w:rsidR="00923F2D" w:rsidRPr="003579FA">
        <w:rPr>
          <w:rFonts w:ascii="Arial" w:hAnsi="Arial" w:cs="Arial"/>
          <w:sz w:val="19"/>
          <w:szCs w:val="19"/>
        </w:rPr>
        <w:t xml:space="preserve"> 3GPP standard functions could be identified through, e.g., a 3GPP</w:t>
      </w:r>
      <w:r w:rsidR="00923F2D" w:rsidRPr="00EB1379">
        <w:rPr>
          <w:rFonts w:ascii="Arial" w:hAnsi="Arial" w:cs="Arial"/>
          <w:sz w:val="19"/>
          <w:szCs w:val="19"/>
        </w:rPr>
        <w:t xml:space="preserve"> domain, such as </w:t>
      </w:r>
      <w:r w:rsidR="00923F2D" w:rsidRPr="00EB1379">
        <w:rPr>
          <w:rFonts w:ascii="Arial" w:hAnsi="Arial" w:cs="Arial"/>
          <w:i/>
          <w:sz w:val="19"/>
          <w:szCs w:val="19"/>
        </w:rPr>
        <w:t>servicex.3gpp.org</w:t>
      </w:r>
      <w:r w:rsidR="00923F2D" w:rsidRPr="00EB1379">
        <w:rPr>
          <w:rFonts w:ascii="Arial" w:hAnsi="Arial" w:cs="Arial"/>
          <w:sz w:val="19"/>
          <w:szCs w:val="19"/>
        </w:rPr>
        <w:t>, with the service</w:t>
      </w:r>
      <w:r w:rsidR="00B14784" w:rsidRPr="00EB1379">
        <w:rPr>
          <w:rFonts w:ascii="Arial" w:hAnsi="Arial" w:cs="Arial"/>
          <w:sz w:val="19"/>
          <w:szCs w:val="19"/>
        </w:rPr>
        <w:t xml:space="preserve"> </w:t>
      </w:r>
      <w:r w:rsidR="00923F2D" w:rsidRPr="00EB1379">
        <w:rPr>
          <w:rFonts w:ascii="Arial" w:hAnsi="Arial" w:cs="Arial"/>
          <w:sz w:val="19"/>
          <w:szCs w:val="19"/>
        </w:rPr>
        <w:t xml:space="preserve">x sub-domain governed through the organization holding the domain, here 3GPP. A derivate of a well-known service for a particular vertical could be identified through </w:t>
      </w:r>
      <w:r w:rsidR="00923F2D" w:rsidRPr="00EB1379">
        <w:rPr>
          <w:rFonts w:ascii="Arial" w:hAnsi="Arial" w:cs="Arial"/>
          <w:i/>
          <w:sz w:val="19"/>
          <w:szCs w:val="19"/>
        </w:rPr>
        <w:t>servicex.verticalA.org</w:t>
      </w:r>
      <w:r w:rsidR="00923F2D" w:rsidRPr="00EB1379">
        <w:rPr>
          <w:rFonts w:ascii="Arial" w:hAnsi="Arial" w:cs="Arial"/>
          <w:sz w:val="19"/>
          <w:szCs w:val="19"/>
        </w:rPr>
        <w:t xml:space="preserve">. </w:t>
      </w:r>
    </w:p>
    <w:p w:rsidR="008A3351" w:rsidRPr="00EB1379" w:rsidRDefault="00B17A1A" w:rsidP="00587BCD">
      <w:pPr>
        <w:pStyle w:val="Listenabsatz"/>
        <w:numPr>
          <w:ilvl w:val="1"/>
          <w:numId w:val="95"/>
        </w:numPr>
        <w:spacing w:line="250" w:lineRule="atLeast"/>
        <w:ind w:left="851" w:firstLineChars="0" w:hanging="425"/>
        <w:rPr>
          <w:rFonts w:ascii="Arial" w:hAnsi="Arial" w:cs="Arial"/>
          <w:sz w:val="19"/>
          <w:szCs w:val="19"/>
        </w:rPr>
      </w:pPr>
      <w:r w:rsidRPr="00B17A1A">
        <w:rPr>
          <w:rFonts w:ascii="Arial" w:hAnsi="Arial" w:cs="Arial"/>
          <w:sz w:val="19"/>
          <w:szCs w:val="19"/>
        </w:rPr>
        <w:t>Release identification:</w:t>
      </w:r>
      <w:r w:rsidR="00923F2D" w:rsidRPr="003579FA">
        <w:rPr>
          <w:rFonts w:ascii="Arial" w:hAnsi="Arial" w:cs="Arial"/>
          <w:sz w:val="19"/>
          <w:szCs w:val="19"/>
        </w:rPr>
        <w:t xml:space="preserve"> the name could further include release information, e.g.,</w:t>
      </w:r>
      <w:r w:rsidR="00923F2D" w:rsidRPr="00EB1379">
        <w:rPr>
          <w:rFonts w:ascii="Arial" w:hAnsi="Arial" w:cs="Arial"/>
          <w:sz w:val="19"/>
          <w:szCs w:val="19"/>
        </w:rPr>
        <w:t xml:space="preserve"> </w:t>
      </w:r>
      <w:r w:rsidR="00923F2D" w:rsidRPr="00EB1379">
        <w:rPr>
          <w:rFonts w:ascii="Arial" w:hAnsi="Arial" w:cs="Arial"/>
          <w:i/>
          <w:sz w:val="19"/>
          <w:szCs w:val="19"/>
        </w:rPr>
        <w:t>servicex.rel16.3gpp.org</w:t>
      </w:r>
      <w:r w:rsidR="00923F2D" w:rsidRPr="00EB1379">
        <w:rPr>
          <w:rFonts w:ascii="Arial" w:hAnsi="Arial" w:cs="Arial"/>
          <w:sz w:val="19"/>
          <w:szCs w:val="19"/>
        </w:rPr>
        <w:t xml:space="preserve"> for identifying Service X under Release 16 specification. </w:t>
      </w:r>
    </w:p>
    <w:p w:rsidR="008A3351" w:rsidRPr="00EB1379" w:rsidRDefault="00B17A1A" w:rsidP="00587BCD">
      <w:pPr>
        <w:pStyle w:val="Listenabsatz"/>
        <w:numPr>
          <w:ilvl w:val="1"/>
          <w:numId w:val="95"/>
        </w:numPr>
        <w:spacing w:line="250" w:lineRule="atLeast"/>
        <w:ind w:left="851" w:firstLineChars="0" w:hanging="425"/>
        <w:rPr>
          <w:rFonts w:ascii="Arial" w:hAnsi="Arial" w:cs="Arial"/>
          <w:sz w:val="19"/>
          <w:szCs w:val="19"/>
        </w:rPr>
      </w:pPr>
      <w:r w:rsidRPr="00B17A1A">
        <w:rPr>
          <w:rFonts w:ascii="Arial" w:hAnsi="Arial" w:cs="Arial"/>
          <w:sz w:val="19"/>
          <w:szCs w:val="19"/>
        </w:rPr>
        <w:t>Operator identification:</w:t>
      </w:r>
      <w:r w:rsidR="00923F2D" w:rsidRPr="003579FA">
        <w:rPr>
          <w:rFonts w:ascii="Arial" w:hAnsi="Arial" w:cs="Arial"/>
          <w:sz w:val="19"/>
          <w:szCs w:val="19"/>
        </w:rPr>
        <w:t xml:space="preserve"> incorporating the mobile network code (MNC) into the name, such as</w:t>
      </w:r>
      <w:r w:rsidR="00923F2D" w:rsidRPr="00EB1379">
        <w:rPr>
          <w:rFonts w:ascii="Arial" w:hAnsi="Arial" w:cs="Arial"/>
          <w:sz w:val="19"/>
          <w:szCs w:val="19"/>
        </w:rPr>
        <w:t xml:space="preserve"> </w:t>
      </w:r>
      <w:r w:rsidR="00923F2D" w:rsidRPr="00EB1379">
        <w:rPr>
          <w:rFonts w:ascii="Arial" w:hAnsi="Arial" w:cs="Arial"/>
          <w:i/>
          <w:sz w:val="19"/>
          <w:szCs w:val="19"/>
        </w:rPr>
        <w:t>servicex.248.3gpp.org</w:t>
      </w:r>
      <w:r w:rsidR="00923F2D" w:rsidRPr="00EB1379">
        <w:rPr>
          <w:rFonts w:ascii="Arial" w:hAnsi="Arial" w:cs="Arial"/>
          <w:sz w:val="19"/>
          <w:szCs w:val="19"/>
        </w:rPr>
        <w:t xml:space="preserve">, could be used to support the roaming use case by routing service requests to home network services, while other services could remain in the visiting network. </w:t>
      </w:r>
    </w:p>
    <w:p w:rsidR="008A3351" w:rsidRPr="00EB1379" w:rsidRDefault="00B17A1A" w:rsidP="00587BCD">
      <w:pPr>
        <w:pStyle w:val="Listenabsatz"/>
        <w:numPr>
          <w:ilvl w:val="1"/>
          <w:numId w:val="95"/>
        </w:numPr>
        <w:spacing w:line="250" w:lineRule="atLeast"/>
        <w:ind w:left="851" w:firstLineChars="0" w:hanging="425"/>
        <w:rPr>
          <w:rFonts w:ascii="Arial" w:hAnsi="Arial" w:cs="Arial"/>
          <w:sz w:val="19"/>
          <w:szCs w:val="19"/>
        </w:rPr>
      </w:pPr>
      <w:r w:rsidRPr="00B17A1A">
        <w:rPr>
          <w:rFonts w:ascii="Arial" w:hAnsi="Arial" w:cs="Arial"/>
          <w:sz w:val="19"/>
          <w:szCs w:val="19"/>
        </w:rPr>
        <w:t>Slicing identification:</w:t>
      </w:r>
      <w:r w:rsidR="00923F2D" w:rsidRPr="003579FA">
        <w:rPr>
          <w:rFonts w:ascii="Arial" w:hAnsi="Arial" w:cs="Arial"/>
          <w:sz w:val="19"/>
          <w:szCs w:val="19"/>
        </w:rPr>
        <w:t xml:space="preserve"> incorporating a slicing id</w:t>
      </w:r>
      <w:r w:rsidR="00587BCD">
        <w:rPr>
          <w:rFonts w:ascii="Arial" w:hAnsi="Arial" w:cs="Arial"/>
          <w:sz w:val="19"/>
          <w:szCs w:val="19"/>
        </w:rPr>
        <w:t xml:space="preserve">entification into the name </w:t>
      </w:r>
      <w:r w:rsidR="00587BCD">
        <w:rPr>
          <w:rFonts w:ascii="Arial" w:hAnsi="Arial" w:cs="Arial" w:hint="eastAsia"/>
          <w:sz w:val="19"/>
          <w:szCs w:val="19"/>
        </w:rPr>
        <w:t>could</w:t>
      </w:r>
      <w:r w:rsidR="00923F2D" w:rsidRPr="003579FA">
        <w:rPr>
          <w:rFonts w:ascii="Arial" w:hAnsi="Arial" w:cs="Arial"/>
          <w:sz w:val="19"/>
          <w:szCs w:val="19"/>
        </w:rPr>
        <w:t xml:space="preserve"> support the</w:t>
      </w:r>
      <w:r w:rsidR="00923F2D" w:rsidRPr="00EB1379">
        <w:rPr>
          <w:rFonts w:ascii="Arial" w:hAnsi="Arial" w:cs="Arial"/>
          <w:sz w:val="19"/>
          <w:szCs w:val="19"/>
        </w:rPr>
        <w:t xml:space="preserve"> exposure of service instances (i.e., VNF instances) of service X to a particular slice purely through the name, e.g., </w:t>
      </w:r>
      <w:r w:rsidR="00923F2D" w:rsidRPr="00EB1379">
        <w:rPr>
          <w:rFonts w:ascii="Arial" w:hAnsi="Arial" w:cs="Arial"/>
          <w:i/>
          <w:sz w:val="19"/>
          <w:szCs w:val="19"/>
        </w:rPr>
        <w:t>SID.serviceX.3gpp.org</w:t>
      </w:r>
      <w:r w:rsidR="00923F2D" w:rsidRPr="00EB1379">
        <w:rPr>
          <w:rFonts w:ascii="Arial" w:hAnsi="Arial" w:cs="Arial"/>
          <w:sz w:val="19"/>
          <w:szCs w:val="19"/>
        </w:rPr>
        <w:t xml:space="preserve">. With this, the particular service instance is only exposed to other services’ instances in said slice. We term this ability ‘soft slicing’ which could be complemented by connectivity slicing, i.e., the establishment of suitable forwarding paths between the identified service instances. </w:t>
      </w:r>
    </w:p>
    <w:p w:rsidR="00365CC7" w:rsidRPr="003F28D4" w:rsidRDefault="00923F2D" w:rsidP="00365CC7">
      <w:pPr>
        <w:pStyle w:val="berschrift3"/>
        <w:numPr>
          <w:ilvl w:val="2"/>
          <w:numId w:val="28"/>
        </w:numPr>
        <w:rPr>
          <w:rFonts w:cs="Arial"/>
          <w:lang w:eastAsia="zh-CN"/>
        </w:rPr>
      </w:pPr>
      <w:bookmarkStart w:id="33" w:name="_Toc11695193"/>
      <w:r w:rsidRPr="003F28D4">
        <w:rPr>
          <w:rFonts w:cs="Arial"/>
        </w:rPr>
        <w:t>Functions of the Service Messaging Platform</w:t>
      </w:r>
      <w:bookmarkEnd w:id="33"/>
    </w:p>
    <w:p w:rsidR="00365CC7" w:rsidRPr="003F28D4" w:rsidRDefault="00923F2D" w:rsidP="00365CC7">
      <w:pPr>
        <w:jc w:val="both"/>
        <w:rPr>
          <w:rFonts w:cs="Arial"/>
        </w:rPr>
      </w:pPr>
      <w:r w:rsidRPr="003F28D4">
        <w:rPr>
          <w:rFonts w:cs="Arial"/>
        </w:rPr>
        <w:t xml:space="preserve">This following section addresses the core operations of the </w:t>
      </w:r>
      <w:proofErr w:type="gramStart"/>
      <w:r w:rsidRPr="003F28D4">
        <w:rPr>
          <w:rFonts w:cs="Arial"/>
        </w:rPr>
        <w:t>service messaging</w:t>
      </w:r>
      <w:proofErr w:type="gramEnd"/>
      <w:r w:rsidRPr="003F28D4">
        <w:rPr>
          <w:rFonts w:cs="Arial"/>
        </w:rPr>
        <w:t xml:space="preserve"> platform itself. We consider that some of those aspects are likely subject to standardization, either in the form of defining the interface interactions or the policy definitions being conveyed to the </w:t>
      </w:r>
      <w:proofErr w:type="gramStart"/>
      <w:r w:rsidRPr="003F28D4">
        <w:rPr>
          <w:rFonts w:cs="Arial"/>
        </w:rPr>
        <w:t>service messaging</w:t>
      </w:r>
      <w:proofErr w:type="gramEnd"/>
      <w:r w:rsidRPr="003F28D4">
        <w:rPr>
          <w:rFonts w:cs="Arial"/>
        </w:rPr>
        <w:t xml:space="preserve"> platform. </w:t>
      </w:r>
    </w:p>
    <w:p w:rsidR="00365CC7" w:rsidRPr="003F28D4" w:rsidRDefault="00923F2D" w:rsidP="00365CC7">
      <w:pPr>
        <w:pStyle w:val="berschrift4"/>
        <w:rPr>
          <w:rFonts w:cs="Arial"/>
        </w:rPr>
      </w:pPr>
      <w:bookmarkStart w:id="34" w:name="_Ref521066121"/>
      <w:r w:rsidRPr="003F28D4">
        <w:rPr>
          <w:rFonts w:cs="Arial"/>
        </w:rPr>
        <w:lastRenderedPageBreak/>
        <w:t>Service Registration &amp; Discovery</w:t>
      </w:r>
      <w:bookmarkEnd w:id="34"/>
    </w:p>
    <w:p w:rsidR="00365CC7" w:rsidRPr="003F28D4" w:rsidRDefault="00923F2D" w:rsidP="00365CC7">
      <w:pPr>
        <w:jc w:val="both"/>
        <w:rPr>
          <w:rFonts w:cs="Arial"/>
        </w:rPr>
      </w:pPr>
      <w:r w:rsidRPr="003F28D4">
        <w:rPr>
          <w:rFonts w:cs="Arial"/>
        </w:rPr>
        <w:t>An important aspect of the SMP is registration of a service and the initiation of a communication with another service. The first step involves the registration of the service instances to the service registration &amp; discovery sub-service of the SMP (see Figure 6</w:t>
      </w:r>
      <w:r w:rsidR="008F331F">
        <w:rPr>
          <w:rFonts w:cs="Arial" w:hint="eastAsia"/>
          <w:lang w:eastAsia="zh-CN"/>
        </w:rPr>
        <w:t>-1</w:t>
      </w:r>
      <w:r w:rsidRPr="003F28D4">
        <w:rPr>
          <w:rFonts w:cs="Arial"/>
        </w:rPr>
        <w:t xml:space="preserve">). Due to the cloud-native driver for SBA, we assume each registered service being realized by one or more service instances. Hence, the registration should also include an identifier for the service instance, which allows for the communication between </w:t>
      </w:r>
      <w:r w:rsidRPr="003F28D4">
        <w:rPr>
          <w:rFonts w:cs="Arial"/>
          <w:lang w:eastAsia="zh-CN"/>
        </w:rPr>
        <w:t xml:space="preserve">specific </w:t>
      </w:r>
      <w:r w:rsidRPr="003F28D4">
        <w:rPr>
          <w:rFonts w:cs="Arial"/>
        </w:rPr>
        <w:t>service</w:t>
      </w:r>
      <w:r w:rsidRPr="003F28D4">
        <w:rPr>
          <w:rFonts w:cs="Arial"/>
          <w:lang w:eastAsia="zh-CN"/>
        </w:rPr>
        <w:t xml:space="preserve"> instance</w:t>
      </w:r>
      <w:r w:rsidRPr="003F28D4">
        <w:rPr>
          <w:rFonts w:cs="Arial"/>
        </w:rPr>
        <w:t xml:space="preserve">s rather than the abstract service names. This information is used in the registration service to create a mapping between network location, service instances and service name that can later be used for the message routing sub-service of the SMP to deliver messages between service instances. </w:t>
      </w:r>
    </w:p>
    <w:p w:rsidR="00365CC7" w:rsidRPr="003F28D4" w:rsidRDefault="00365CC7" w:rsidP="00365CC7">
      <w:pPr>
        <w:jc w:val="both"/>
        <w:rPr>
          <w:rFonts w:cs="Arial"/>
        </w:rPr>
      </w:pPr>
    </w:p>
    <w:p w:rsidR="00365CC7" w:rsidRPr="003F28D4" w:rsidRDefault="00923F2D" w:rsidP="00365CC7">
      <w:pPr>
        <w:jc w:val="both"/>
        <w:rPr>
          <w:rFonts w:cs="Arial"/>
        </w:rPr>
      </w:pPr>
      <w:proofErr w:type="gramStart"/>
      <w:r w:rsidRPr="003F28D4">
        <w:rPr>
          <w:rFonts w:cs="Arial"/>
        </w:rPr>
        <w:t>Upon initiation of a service interaction between an instance of service x to a suitable instance of service y, the communication request is resolved by the message routing sub-service of the SMP through a request to the service registration and discovery sub-service, which in turn provides suitable routing information for the request to specific service instances of CPS y that are available.</w:t>
      </w:r>
      <w:proofErr w:type="gramEnd"/>
      <w:r w:rsidRPr="003F28D4">
        <w:rPr>
          <w:rFonts w:cs="Arial"/>
        </w:rPr>
        <w:t xml:space="preserve"> Depending on the implementation of the message routing sub-service (see Section </w:t>
      </w:r>
      <w:r w:rsidR="00D925C5">
        <w:fldChar w:fldCharType="begin"/>
      </w:r>
      <w:r w:rsidR="00D925C5">
        <w:instrText xml:space="preserve"> REF _Ref521056582 \r \h  \* MERGEFORMAT </w:instrText>
      </w:r>
      <w:r w:rsidR="00D925C5">
        <w:fldChar w:fldCharType="separate"/>
      </w:r>
      <w:r w:rsidR="006062B0" w:rsidRPr="006062B0">
        <w:rPr>
          <w:rFonts w:cs="Arial"/>
        </w:rPr>
        <w:t>6.1.2.5</w:t>
      </w:r>
      <w:r w:rsidR="00D925C5">
        <w:fldChar w:fldCharType="end"/>
      </w:r>
      <w:r w:rsidRPr="003F28D4">
        <w:rPr>
          <w:rFonts w:cs="Arial"/>
        </w:rPr>
        <w:t xml:space="preserve">), those resolution steps will not need to be done for every transaction if the routing information between service x and service y instances remain the same, assuming suitable update information in place (see again the realization of such network service in Section </w:t>
      </w:r>
      <w:r w:rsidR="00D925C5">
        <w:fldChar w:fldCharType="begin"/>
      </w:r>
      <w:r w:rsidR="00D925C5">
        <w:instrText xml:space="preserve"> REF _Ref521056582 \r \h  \* MERGEFORMAT </w:instrText>
      </w:r>
      <w:r w:rsidR="00D925C5">
        <w:fldChar w:fldCharType="separate"/>
      </w:r>
      <w:r w:rsidR="006062B0" w:rsidRPr="006062B0">
        <w:rPr>
          <w:rFonts w:cs="Arial"/>
        </w:rPr>
        <w:t>6.1.2.5</w:t>
      </w:r>
      <w:r w:rsidR="00D925C5">
        <w:fldChar w:fldCharType="end"/>
      </w:r>
      <w:r w:rsidRPr="003F28D4">
        <w:rPr>
          <w:rFonts w:cs="Arial"/>
        </w:rPr>
        <w:t>).</w:t>
      </w:r>
    </w:p>
    <w:p w:rsidR="00365CC7" w:rsidRPr="003F28D4" w:rsidRDefault="00365CC7" w:rsidP="00365CC7">
      <w:pPr>
        <w:jc w:val="both"/>
        <w:rPr>
          <w:rFonts w:cs="Arial"/>
        </w:rPr>
      </w:pPr>
    </w:p>
    <w:p w:rsidR="00365CC7" w:rsidRPr="003F28D4" w:rsidRDefault="00923F2D" w:rsidP="00365CC7">
      <w:pPr>
        <w:jc w:val="both"/>
        <w:rPr>
          <w:rFonts w:cs="Arial"/>
        </w:rPr>
      </w:pPr>
      <w:r w:rsidRPr="003F28D4">
        <w:rPr>
          <w:rFonts w:cs="Arial"/>
        </w:rPr>
        <w:t>To ensure backward compatibility with Rel</w:t>
      </w:r>
      <w:r w:rsidR="00CB087B" w:rsidRPr="003F28D4">
        <w:rPr>
          <w:rFonts w:cs="Arial"/>
          <w:lang w:eastAsia="zh-CN"/>
        </w:rPr>
        <w:t>ease</w:t>
      </w:r>
      <w:r w:rsidRPr="003F28D4">
        <w:rPr>
          <w:rFonts w:cs="Arial"/>
        </w:rPr>
        <w:t xml:space="preserve"> 15, suitable discovery capabilities need to be provided that turn, for example, service type, network slice, SUPI, and DNN information provided by a Rel</w:t>
      </w:r>
      <w:r w:rsidR="00CB087B" w:rsidRPr="003F28D4">
        <w:rPr>
          <w:rFonts w:cs="Arial"/>
          <w:lang w:eastAsia="zh-CN"/>
        </w:rPr>
        <w:t>ease</w:t>
      </w:r>
      <w:r w:rsidRPr="003F28D4">
        <w:rPr>
          <w:rFonts w:cs="Arial"/>
        </w:rPr>
        <w:t xml:space="preserve"> 15 compatible NF into suitable service name information that is being used for the service interaction between two service </w:t>
      </w:r>
      <w:r w:rsidRPr="003F28D4">
        <w:rPr>
          <w:rFonts w:cs="Arial"/>
          <w:lang w:eastAsia="zh-CN"/>
        </w:rPr>
        <w:t xml:space="preserve">instances </w:t>
      </w:r>
      <w:r w:rsidRPr="003F28D4">
        <w:rPr>
          <w:rFonts w:cs="Arial"/>
        </w:rPr>
        <w:t xml:space="preserve">via the SMP. </w:t>
      </w:r>
    </w:p>
    <w:p w:rsidR="00365CC7" w:rsidRPr="003F28D4" w:rsidRDefault="00923F2D" w:rsidP="00365CC7">
      <w:pPr>
        <w:pStyle w:val="berschrift4"/>
        <w:rPr>
          <w:rFonts w:cs="Arial"/>
        </w:rPr>
      </w:pPr>
      <w:r w:rsidRPr="003F28D4">
        <w:rPr>
          <w:rFonts w:cs="Arial"/>
        </w:rPr>
        <w:t>Authentication</w:t>
      </w:r>
    </w:p>
    <w:p w:rsidR="00365CC7" w:rsidRPr="003F28D4" w:rsidRDefault="00923F2D" w:rsidP="00365CC7">
      <w:pPr>
        <w:jc w:val="both"/>
        <w:rPr>
          <w:rFonts w:cs="Arial"/>
        </w:rPr>
      </w:pPr>
      <w:r w:rsidRPr="003F28D4">
        <w:rPr>
          <w:rFonts w:cs="Arial"/>
        </w:rPr>
        <w:t xml:space="preserve">Authentication for message routing between service instances is focussed on the authentication of service instances </w:t>
      </w:r>
      <w:r w:rsidRPr="003F28D4">
        <w:rPr>
          <w:rFonts w:cs="Arial"/>
          <w:lang w:eastAsia="zh-CN"/>
        </w:rPr>
        <w:t>within</w:t>
      </w:r>
      <w:r w:rsidRPr="003F28D4">
        <w:rPr>
          <w:rFonts w:cs="Arial"/>
        </w:rPr>
        <w:t xml:space="preserve"> the registration service. For this, we assume proper name authorities to be in place, implemented through including suitable authority certificate information in the service instance registration. Additionally, access information can be included in service invocation requests although the nature of this information depends on the services themselves, e.g., UE information, slicing information or similar, and we expect this to be covered in the definition of the control plane services themselves.</w:t>
      </w:r>
    </w:p>
    <w:p w:rsidR="00365CC7" w:rsidRPr="003F28D4" w:rsidRDefault="00923F2D" w:rsidP="00365CC7">
      <w:pPr>
        <w:pStyle w:val="berschrift4"/>
        <w:rPr>
          <w:rFonts w:cs="Arial"/>
        </w:rPr>
      </w:pPr>
      <w:r w:rsidRPr="003F28D4">
        <w:rPr>
          <w:rFonts w:cs="Arial"/>
        </w:rPr>
        <w:t>Failover Management</w:t>
      </w:r>
    </w:p>
    <w:p w:rsidR="00365CC7" w:rsidRPr="003F28D4" w:rsidRDefault="00923F2D" w:rsidP="00587BCD">
      <w:pPr>
        <w:rPr>
          <w:rFonts w:cs="Arial"/>
        </w:rPr>
      </w:pPr>
      <w:r w:rsidRPr="003F28D4">
        <w:rPr>
          <w:rFonts w:cs="Arial"/>
        </w:rPr>
        <w:t>Failover in the context of the service framework considers two aspects:</w:t>
      </w:r>
    </w:p>
    <w:p w:rsidR="008A3351" w:rsidRPr="00EB1379" w:rsidRDefault="00923F2D" w:rsidP="00587BCD">
      <w:pPr>
        <w:pStyle w:val="Listenabsatz"/>
        <w:numPr>
          <w:ilvl w:val="0"/>
          <w:numId w:val="96"/>
        </w:numPr>
        <w:spacing w:line="250" w:lineRule="atLeast"/>
        <w:ind w:left="426" w:firstLineChars="0" w:hanging="426"/>
        <w:rPr>
          <w:rFonts w:ascii="Arial" w:hAnsi="Arial" w:cs="Arial"/>
          <w:sz w:val="19"/>
          <w:szCs w:val="19"/>
        </w:rPr>
      </w:pPr>
      <w:r w:rsidRPr="00EB1379">
        <w:rPr>
          <w:rFonts w:ascii="Arial" w:hAnsi="Arial" w:cs="Arial"/>
          <w:b/>
          <w:sz w:val="19"/>
          <w:szCs w:val="19"/>
        </w:rPr>
        <w:t>Failover of service framework components</w:t>
      </w:r>
      <w:r w:rsidRPr="00EB1379">
        <w:rPr>
          <w:rFonts w:ascii="Arial" w:hAnsi="Arial" w:cs="Arial"/>
          <w:sz w:val="19"/>
          <w:szCs w:val="19"/>
        </w:rPr>
        <w:t>: any of the components of the service framework are subject to failure and need appropriate failover mechanisms to ensure continued availability of service instances. Such failover can be achieved through (i) distributed or (ii) replication realization of service framework components. The registration service is a candidate for a replicated realization, possibly utilizing state externalization through a separate network data layer</w:t>
      </w:r>
      <w:r w:rsidR="008F331F">
        <w:rPr>
          <w:rFonts w:ascii="Arial" w:hAnsi="Arial" w:cs="Arial" w:hint="eastAsia"/>
          <w:sz w:val="19"/>
          <w:szCs w:val="19"/>
        </w:rPr>
        <w:t xml:space="preserve"> </w:t>
      </w:r>
      <w:r w:rsidRPr="00EB1379">
        <w:rPr>
          <w:rFonts w:ascii="Arial" w:hAnsi="Arial" w:cs="Arial"/>
          <w:sz w:val="19"/>
          <w:szCs w:val="19"/>
        </w:rPr>
        <w:t xml:space="preserve">for a stateless operation. The communication service is a candidate for a distributed as well as replicated realization. Section </w:t>
      </w:r>
      <w:r w:rsidR="00D925C5">
        <w:fldChar w:fldCharType="begin"/>
      </w:r>
      <w:r w:rsidR="00D925C5">
        <w:instrText xml:space="preserve"> REF _Ref521056582 \r \h  \* MERGEFORMAT </w:instrText>
      </w:r>
      <w:r w:rsidR="00D925C5">
        <w:fldChar w:fldCharType="separate"/>
      </w:r>
      <w:r w:rsidR="006062B0" w:rsidRPr="006062B0">
        <w:rPr>
          <w:rFonts w:ascii="Arial" w:hAnsi="Arial" w:cs="Arial"/>
          <w:sz w:val="19"/>
          <w:szCs w:val="19"/>
        </w:rPr>
        <w:t>6.1.2.5</w:t>
      </w:r>
      <w:r w:rsidR="00D925C5">
        <w:fldChar w:fldCharType="end"/>
      </w:r>
      <w:r w:rsidRPr="00EB1379">
        <w:rPr>
          <w:rFonts w:ascii="Arial" w:hAnsi="Arial" w:cs="Arial"/>
          <w:sz w:val="19"/>
          <w:szCs w:val="19"/>
        </w:rPr>
        <w:t xml:space="preserve"> discusses two implementation choices for these options. </w:t>
      </w:r>
    </w:p>
    <w:p w:rsidR="008A3351" w:rsidRPr="00EB1379" w:rsidRDefault="00923F2D" w:rsidP="00587BCD">
      <w:pPr>
        <w:pStyle w:val="Listenabsatz"/>
        <w:numPr>
          <w:ilvl w:val="0"/>
          <w:numId w:val="96"/>
        </w:numPr>
        <w:spacing w:line="250" w:lineRule="atLeast"/>
        <w:ind w:left="426" w:firstLineChars="0" w:hanging="426"/>
        <w:rPr>
          <w:rFonts w:ascii="Arial" w:hAnsi="Arial" w:cs="Arial"/>
          <w:sz w:val="19"/>
          <w:szCs w:val="19"/>
        </w:rPr>
      </w:pPr>
      <w:r w:rsidRPr="00EB1379">
        <w:rPr>
          <w:rFonts w:ascii="Arial" w:hAnsi="Arial" w:cs="Arial"/>
          <w:b/>
          <w:sz w:val="19"/>
          <w:szCs w:val="19"/>
        </w:rPr>
        <w:t>Failover of service instances</w:t>
      </w:r>
      <w:r w:rsidRPr="00EB1379">
        <w:rPr>
          <w:rFonts w:ascii="Arial" w:hAnsi="Arial" w:cs="Arial"/>
          <w:sz w:val="19"/>
          <w:szCs w:val="19"/>
        </w:rPr>
        <w:t xml:space="preserve">: Service instances communicate through the SMP and can fail caused by, e.g., data </w:t>
      </w:r>
      <w:proofErr w:type="spellStart"/>
      <w:r w:rsidRPr="00EB1379">
        <w:rPr>
          <w:rFonts w:ascii="Arial" w:hAnsi="Arial" w:cs="Arial"/>
          <w:sz w:val="19"/>
          <w:szCs w:val="19"/>
        </w:rPr>
        <w:t>centre</w:t>
      </w:r>
      <w:proofErr w:type="spellEnd"/>
      <w:r w:rsidRPr="00EB1379">
        <w:rPr>
          <w:rFonts w:ascii="Arial" w:hAnsi="Arial" w:cs="Arial"/>
          <w:sz w:val="19"/>
          <w:szCs w:val="19"/>
        </w:rPr>
        <w:t xml:space="preserve"> outages or SW bugs. The stateless operation of such service instances is key to realizing a failover to another service instance. However, the SMP must provide support for such failover by updating the service registration information. Also, if the resolution steps are realized optionally, i.e. assuming caching of routing information between two instances, there needs to exist an update mechanism to remove any stale information at the communication service, invoking the resolution steps again for the next service invocation and therefore leading to a now available different service instance (if available). </w:t>
      </w:r>
    </w:p>
    <w:p w:rsidR="00365CC7" w:rsidRPr="003F28D4" w:rsidRDefault="00923F2D" w:rsidP="00365CC7">
      <w:pPr>
        <w:pStyle w:val="berschrift4"/>
        <w:rPr>
          <w:rFonts w:cs="Arial"/>
        </w:rPr>
      </w:pPr>
      <w:r w:rsidRPr="003F28D4">
        <w:rPr>
          <w:rFonts w:cs="Arial"/>
        </w:rPr>
        <w:lastRenderedPageBreak/>
        <w:t>Policy Enforcement</w:t>
      </w:r>
    </w:p>
    <w:p w:rsidR="00365CC7" w:rsidRPr="003F28D4" w:rsidRDefault="00923F2D" w:rsidP="00365CC7">
      <w:pPr>
        <w:jc w:val="both"/>
        <w:rPr>
          <w:rFonts w:cs="Arial"/>
        </w:rPr>
      </w:pPr>
      <w:r w:rsidRPr="003F28D4">
        <w:rPr>
          <w:rFonts w:cs="Arial"/>
        </w:rPr>
        <w:t xml:space="preserve">Policy enforcement of the SMP is limited to the selection of suitable service instances as well as suitable forwarding </w:t>
      </w:r>
      <w:r w:rsidRPr="003F28D4">
        <w:rPr>
          <w:rFonts w:cs="Arial"/>
          <w:lang w:eastAsia="zh-CN"/>
        </w:rPr>
        <w:t>path</w:t>
      </w:r>
      <w:r w:rsidRPr="003F28D4">
        <w:rPr>
          <w:rFonts w:cs="Arial"/>
        </w:rPr>
        <w:t xml:space="preserve"> between two service instance candidates (e.g., the enforcement of a specific bandwidth between them). Key issue from a standardization as well as implementation perspective is primarily the specification of the policy, while the conveyance of the policy is secondary (here, a specified REST interface to the SMP can be used or a policy could be optionally provided when registering a service instance).  </w:t>
      </w:r>
    </w:p>
    <w:p w:rsidR="00365CC7" w:rsidRPr="003F28D4" w:rsidRDefault="00365CC7" w:rsidP="00365CC7">
      <w:pPr>
        <w:jc w:val="both"/>
        <w:rPr>
          <w:rFonts w:cs="Arial"/>
        </w:rPr>
      </w:pPr>
    </w:p>
    <w:p w:rsidR="00365CC7" w:rsidRPr="003F28D4" w:rsidRDefault="00923F2D" w:rsidP="00365CC7">
      <w:pPr>
        <w:jc w:val="both"/>
        <w:rPr>
          <w:rFonts w:cs="Arial"/>
        </w:rPr>
      </w:pPr>
      <w:r w:rsidRPr="003F28D4">
        <w:rPr>
          <w:rFonts w:cs="Arial"/>
        </w:rPr>
        <w:t>Load balancing affects the selection of suitable service instances as well as the selection of suitable forwarding resources between discovered service instances. We consider ‘load balancing’ as a special case of policy enforcement, which is covered in the next sub-section.</w:t>
      </w:r>
    </w:p>
    <w:p w:rsidR="00365CC7" w:rsidRPr="003F28D4" w:rsidRDefault="00923F2D" w:rsidP="00365CC7">
      <w:pPr>
        <w:pStyle w:val="berschrift4"/>
        <w:rPr>
          <w:rFonts w:cs="Arial"/>
        </w:rPr>
      </w:pPr>
      <w:bookmarkStart w:id="35" w:name="_Ref521056582"/>
      <w:bookmarkStart w:id="36" w:name="_Ref518463846"/>
      <w:r w:rsidRPr="003F28D4">
        <w:rPr>
          <w:rFonts w:cs="Arial"/>
        </w:rPr>
        <w:t>Message Routing</w:t>
      </w:r>
      <w:bookmarkEnd w:id="35"/>
    </w:p>
    <w:p w:rsidR="00256521" w:rsidRPr="003F28D4" w:rsidRDefault="00923F2D" w:rsidP="00365CC7">
      <w:pPr>
        <w:jc w:val="both"/>
        <w:rPr>
          <w:rFonts w:cs="Arial"/>
        </w:rPr>
      </w:pPr>
      <w:r w:rsidRPr="003F28D4">
        <w:rPr>
          <w:rFonts w:cs="Arial"/>
        </w:rPr>
        <w:t>The message routing sub-</w:t>
      </w:r>
      <w:r w:rsidR="001A3B49">
        <w:rPr>
          <w:rFonts w:cs="Arial"/>
        </w:rPr>
        <w:t>service of the SMP in Figure 6</w:t>
      </w:r>
      <w:r w:rsidR="001A3B49">
        <w:rPr>
          <w:rFonts w:cs="Arial" w:hint="eastAsia"/>
          <w:lang w:eastAsia="zh-CN"/>
        </w:rPr>
        <w:t>-1</w:t>
      </w:r>
      <w:r w:rsidRPr="003F28D4">
        <w:rPr>
          <w:rFonts w:cs="Arial"/>
        </w:rPr>
        <w:t xml:space="preserve"> </w:t>
      </w:r>
      <w:bookmarkStart w:id="37" w:name="OLE_LINK3"/>
      <w:bookmarkStart w:id="38" w:name="OLE_LINK4"/>
      <w:r w:rsidRPr="003F28D4">
        <w:rPr>
          <w:rFonts w:cs="Arial"/>
        </w:rPr>
        <w:t>enables service</w:t>
      </w:r>
      <w:r w:rsidR="0060178C">
        <w:rPr>
          <w:rFonts w:cs="Arial"/>
        </w:rPr>
        <w:t xml:space="preserve"> sending</w:t>
      </w:r>
      <w:r w:rsidRPr="003F28D4">
        <w:rPr>
          <w:rFonts w:cs="Arial"/>
        </w:rPr>
        <w:t xml:space="preserve"> request and response messages. </w:t>
      </w:r>
      <w:bookmarkEnd w:id="37"/>
      <w:bookmarkEnd w:id="38"/>
      <w:r w:rsidRPr="003F28D4">
        <w:rPr>
          <w:rFonts w:cs="Arial"/>
        </w:rPr>
        <w:t xml:space="preserve">The message routing shall support the existence of virtual instances of services, accommodating the requirements in Section </w:t>
      </w:r>
      <w:r w:rsidR="00D925C5">
        <w:fldChar w:fldCharType="begin"/>
      </w:r>
      <w:r w:rsidR="00D925C5">
        <w:instrText xml:space="preserve"> REF _Ref518467397 \r \h  \* MERGEFORMAT </w:instrText>
      </w:r>
      <w:r w:rsidR="00D925C5">
        <w:fldChar w:fldCharType="separate"/>
      </w:r>
      <w:r w:rsidR="006062B0" w:rsidRPr="006062B0">
        <w:rPr>
          <w:rFonts w:cs="Arial"/>
        </w:rPr>
        <w:t>6.1.1</w:t>
      </w:r>
      <w:r w:rsidR="00D925C5">
        <w:fldChar w:fldCharType="end"/>
      </w:r>
      <w:r w:rsidRPr="003F28D4">
        <w:rPr>
          <w:rFonts w:cs="Arial"/>
        </w:rPr>
        <w:t xml:space="preserve">. The realization of this sub-service will directly </w:t>
      </w:r>
      <w:proofErr w:type="gramStart"/>
      <w:r w:rsidRPr="003F28D4">
        <w:rPr>
          <w:rFonts w:cs="Arial"/>
        </w:rPr>
        <w:t>impact</w:t>
      </w:r>
      <w:proofErr w:type="gramEnd"/>
      <w:r w:rsidRPr="003F28D4">
        <w:rPr>
          <w:rFonts w:cs="Arial"/>
        </w:rPr>
        <w:t xml:space="preserve"> key performance indicators such as flow completion, network efficiency (including path length) and others outlined in Section </w:t>
      </w:r>
      <w:r w:rsidR="00D925C5">
        <w:fldChar w:fldCharType="begin"/>
      </w:r>
      <w:r w:rsidR="00D925C5">
        <w:instrText xml:space="preserve"> REF _Ref524441560 \r \h  \* MERGEFORMAT </w:instrText>
      </w:r>
      <w:r w:rsidR="00D925C5">
        <w:fldChar w:fldCharType="separate"/>
      </w:r>
      <w:r w:rsidR="006062B0" w:rsidRPr="006062B0">
        <w:rPr>
          <w:rFonts w:cs="Arial"/>
        </w:rPr>
        <w:t>6.1.6</w:t>
      </w:r>
      <w:r w:rsidR="00D925C5">
        <w:fldChar w:fldCharType="end"/>
      </w:r>
      <w:r w:rsidRPr="003F28D4">
        <w:rPr>
          <w:rFonts w:cs="Arial"/>
        </w:rPr>
        <w:t>.</w:t>
      </w:r>
    </w:p>
    <w:p w:rsidR="00236F79" w:rsidRPr="003F28D4" w:rsidRDefault="00923F2D">
      <w:pPr>
        <w:pStyle w:val="berschrift3"/>
        <w:rPr>
          <w:rFonts w:cs="Arial"/>
        </w:rPr>
      </w:pPr>
      <w:bookmarkStart w:id="39" w:name="_Toc11695194"/>
      <w:r w:rsidRPr="003F28D4">
        <w:rPr>
          <w:rFonts w:cs="Arial"/>
        </w:rPr>
        <w:t>Implementation Choices for the Service Message Platform</w:t>
      </w:r>
      <w:bookmarkEnd w:id="39"/>
    </w:p>
    <w:p w:rsidR="00365CC7" w:rsidRPr="003F28D4" w:rsidRDefault="00923F2D" w:rsidP="00365CC7">
      <w:pPr>
        <w:jc w:val="both"/>
        <w:rPr>
          <w:rFonts w:cs="Arial"/>
        </w:rPr>
      </w:pPr>
      <w:r w:rsidRPr="003F28D4">
        <w:rPr>
          <w:rFonts w:cs="Arial"/>
        </w:rPr>
        <w:t>In the following, we outline approaches to realizing the various sub-fu</w:t>
      </w:r>
      <w:r w:rsidR="00000979">
        <w:rPr>
          <w:rFonts w:cs="Arial"/>
        </w:rPr>
        <w:t>nctions of the SMP in Figure 6</w:t>
      </w:r>
      <w:r w:rsidR="00000979">
        <w:rPr>
          <w:rFonts w:cs="Arial" w:hint="eastAsia"/>
          <w:lang w:eastAsia="zh-CN"/>
        </w:rPr>
        <w:t>-</w:t>
      </w:r>
      <w:r w:rsidR="00226AD8">
        <w:rPr>
          <w:rFonts w:cs="Arial" w:hint="eastAsia"/>
          <w:lang w:eastAsia="zh-CN"/>
        </w:rPr>
        <w:t>1</w:t>
      </w:r>
      <w:r w:rsidRPr="003F28D4">
        <w:rPr>
          <w:rFonts w:cs="Arial"/>
        </w:rPr>
        <w:t>, based on exemplary technologies such as bus or service routing approaches. It is important to note that those approaches are neither comprehensive nor limiting in terms of implementation choices.</w:t>
      </w:r>
    </w:p>
    <w:p w:rsidR="008A3351" w:rsidRPr="003F28D4" w:rsidRDefault="00923F2D">
      <w:pPr>
        <w:pStyle w:val="berschrift4"/>
        <w:rPr>
          <w:rFonts w:cs="Arial"/>
        </w:rPr>
      </w:pPr>
      <w:r w:rsidRPr="003F28D4">
        <w:rPr>
          <w:rFonts w:cs="Arial"/>
        </w:rPr>
        <w:t>Centralized Bus Architecture</w:t>
      </w:r>
    </w:p>
    <w:p w:rsidR="00365CC7" w:rsidRPr="003F28D4" w:rsidRDefault="00923F2D" w:rsidP="000A4596">
      <w:pPr>
        <w:rPr>
          <w:rFonts w:cs="Arial"/>
          <w:lang w:eastAsia="zh-CN"/>
        </w:rPr>
      </w:pPr>
      <w:r w:rsidRPr="003F28D4">
        <w:rPr>
          <w:rFonts w:cs="Arial"/>
        </w:rPr>
        <w:t xml:space="preserve">Centralized Bus Architectures are used in messaging systems to decouple producers and consumers of messages in order to minimize their mutual awareness and dependencies. Such architectures consist of a message broker that takes care of message validation, transforming and routing. There are many message broker solutions available, differing in terms of performance, reliability, flexibility and additional features sets. </w:t>
      </w:r>
    </w:p>
    <w:p w:rsidR="000A4596" w:rsidRPr="003F28D4" w:rsidRDefault="000A4596" w:rsidP="000A4596">
      <w:pPr>
        <w:rPr>
          <w:rFonts w:cs="Arial"/>
          <w:lang w:eastAsia="zh-CN"/>
        </w:rPr>
      </w:pPr>
    </w:p>
    <w:p w:rsidR="00365CC7" w:rsidRPr="003F28D4" w:rsidRDefault="00923F2D" w:rsidP="000A4596">
      <w:pPr>
        <w:rPr>
          <w:rFonts w:cs="Arial"/>
        </w:rPr>
      </w:pPr>
      <w:r w:rsidRPr="003F28D4">
        <w:rPr>
          <w:rFonts w:cs="Arial"/>
        </w:rPr>
        <w:t xml:space="preserve">While some solutions put focus on plain performance with limited support for flexible routing logic, others provide fine-grained control of the routing decisions, support transaction management or guaranteed message delivery. The selection of a suitable message broker depends on the requirements of the intended use-case. </w:t>
      </w:r>
    </w:p>
    <w:p w:rsidR="00365CC7" w:rsidRPr="003F28D4" w:rsidRDefault="00923F2D" w:rsidP="00365CC7">
      <w:pPr>
        <w:jc w:val="both"/>
        <w:rPr>
          <w:rFonts w:cs="Arial"/>
          <w:lang w:eastAsia="zh-CN"/>
        </w:rPr>
      </w:pPr>
      <w:r w:rsidRPr="003F28D4">
        <w:rPr>
          <w:rFonts w:cs="Arial"/>
        </w:rPr>
        <w:t xml:space="preserve">The remainder of this section describes a potential realization of a message routing service based on the general-purpose message broker </w:t>
      </w:r>
      <w:proofErr w:type="spellStart"/>
      <w:r w:rsidRPr="003F28D4">
        <w:rPr>
          <w:rFonts w:cs="Arial"/>
        </w:rPr>
        <w:t>RabbitMQ</w:t>
      </w:r>
      <w:proofErr w:type="spellEnd"/>
      <w:r w:rsidRPr="003F28D4">
        <w:rPr>
          <w:rFonts w:cs="Arial"/>
        </w:rPr>
        <w:t xml:space="preserve"> (</w:t>
      </w:r>
      <w:hyperlink r:id="rId17" w:history="1">
        <w:r w:rsidRPr="003F28D4">
          <w:rPr>
            <w:rStyle w:val="Hyperlink"/>
            <w:rFonts w:cs="Arial"/>
          </w:rPr>
          <w:t>https://w</w:t>
        </w:r>
        <w:r w:rsidRPr="003F28D4">
          <w:rPr>
            <w:rStyle w:val="Hyperlink"/>
            <w:rFonts w:cs="Arial"/>
          </w:rPr>
          <w:t>w</w:t>
        </w:r>
        <w:r w:rsidRPr="003F28D4">
          <w:rPr>
            <w:rStyle w:val="Hyperlink"/>
            <w:rFonts w:cs="Arial"/>
          </w:rPr>
          <w:t>w.rabbitmq.com</w:t>
        </w:r>
      </w:hyperlink>
      <w:r w:rsidRPr="003F28D4">
        <w:rPr>
          <w:rFonts w:cs="Arial"/>
        </w:rPr>
        <w:t>)</w:t>
      </w:r>
      <w:r w:rsidR="000430B0">
        <w:rPr>
          <w:rFonts w:cs="Arial" w:hint="eastAsia"/>
          <w:lang w:eastAsia="zh-CN"/>
        </w:rPr>
        <w:t xml:space="preserve">, and other solutions </w:t>
      </w:r>
      <w:proofErr w:type="gramStart"/>
      <w:r w:rsidR="000430B0">
        <w:rPr>
          <w:rFonts w:cs="Arial" w:hint="eastAsia"/>
          <w:lang w:eastAsia="zh-CN"/>
        </w:rPr>
        <w:t>could also</w:t>
      </w:r>
      <w:proofErr w:type="gramEnd"/>
      <w:r w:rsidR="000430B0">
        <w:rPr>
          <w:rFonts w:cs="Arial" w:hint="eastAsia"/>
          <w:lang w:eastAsia="zh-CN"/>
        </w:rPr>
        <w:t xml:space="preserve"> be considered for implementation.</w:t>
      </w:r>
    </w:p>
    <w:p w:rsidR="00365CC7" w:rsidRPr="003F28D4" w:rsidRDefault="00365CC7" w:rsidP="00365CC7">
      <w:pPr>
        <w:rPr>
          <w:rFonts w:cs="Arial"/>
        </w:rPr>
      </w:pPr>
    </w:p>
    <w:p w:rsidR="00365CC7" w:rsidRPr="003F28D4" w:rsidRDefault="00923F2D" w:rsidP="00365CC7">
      <w:pPr>
        <w:jc w:val="both"/>
        <w:rPr>
          <w:rFonts w:cs="Arial"/>
        </w:rPr>
      </w:pPr>
      <w:r w:rsidRPr="003F28D4">
        <w:rPr>
          <w:rFonts w:cs="Arial"/>
        </w:rPr>
        <w:t xml:space="preserve">Figure </w:t>
      </w:r>
      <w:r w:rsidR="005C0C0A" w:rsidRPr="005C0C0A">
        <w:rPr>
          <w:rFonts w:cs="Arial"/>
        </w:rPr>
        <w:t>6.1.3.1-1</w:t>
      </w:r>
      <w:r w:rsidR="005C0C0A">
        <w:rPr>
          <w:rFonts w:cs="Arial" w:hint="eastAsia"/>
          <w:lang w:eastAsia="zh-CN"/>
        </w:rPr>
        <w:t xml:space="preserve"> </w:t>
      </w:r>
      <w:r w:rsidRPr="003F28D4">
        <w:rPr>
          <w:rFonts w:cs="Arial"/>
        </w:rPr>
        <w:t xml:space="preserve">illustrates the overall concept of the </w:t>
      </w:r>
      <w:proofErr w:type="spellStart"/>
      <w:r w:rsidRPr="003F28D4">
        <w:rPr>
          <w:rFonts w:cs="Arial"/>
        </w:rPr>
        <w:t>RabbitMQ</w:t>
      </w:r>
      <w:proofErr w:type="spellEnd"/>
      <w:r w:rsidRPr="003F28D4">
        <w:rPr>
          <w:rFonts w:cs="Arial"/>
        </w:rPr>
        <w:t xml:space="preserve"> message broker. Message producers emit messages to a </w:t>
      </w:r>
      <w:proofErr w:type="gramStart"/>
      <w:r w:rsidRPr="003F28D4">
        <w:rPr>
          <w:rFonts w:cs="Arial"/>
        </w:rPr>
        <w:t>so called</w:t>
      </w:r>
      <w:proofErr w:type="gramEnd"/>
      <w:r w:rsidRPr="003F28D4">
        <w:rPr>
          <w:rFonts w:cs="Arial"/>
        </w:rPr>
        <w:t xml:space="preserve"> “exchange” through an API. Depending on the type of the exchange ( “direct”, “topic”, “headers” or “</w:t>
      </w:r>
      <w:proofErr w:type="spellStart"/>
      <w:r w:rsidRPr="003F28D4">
        <w:rPr>
          <w:rFonts w:cs="Arial"/>
        </w:rPr>
        <w:t>fanout</w:t>
      </w:r>
      <w:proofErr w:type="spellEnd"/>
      <w:r w:rsidRPr="003F28D4">
        <w:rPr>
          <w:rFonts w:cs="Arial"/>
        </w:rPr>
        <w:t>”) and the programmed bindings between exchanges and queues, the message is then pushed into</w:t>
      </w:r>
      <w:r w:rsidR="00587BCD">
        <w:rPr>
          <w:rFonts w:cs="Arial"/>
        </w:rPr>
        <w:t xml:space="preserve"> one or more “queues”. In this </w:t>
      </w:r>
      <w:r w:rsidR="00587BCD">
        <w:rPr>
          <w:rFonts w:cs="Arial" w:hint="eastAsia"/>
          <w:lang w:eastAsia="zh-CN"/>
        </w:rPr>
        <w:t>f</w:t>
      </w:r>
      <w:r w:rsidRPr="003F28D4">
        <w:rPr>
          <w:rFonts w:cs="Arial"/>
        </w:rPr>
        <w:t xml:space="preserve">igure, the example of having three “topic” types, which are the key to the publication of messages, is depicted. </w:t>
      </w:r>
      <w:proofErr w:type="gramStart"/>
      <w:r w:rsidRPr="003F28D4">
        <w:rPr>
          <w:rFonts w:cs="Arial"/>
        </w:rPr>
        <w:t>Finally</w:t>
      </w:r>
      <w:proofErr w:type="gramEnd"/>
      <w:r w:rsidRPr="003F28D4">
        <w:rPr>
          <w:rFonts w:cs="Arial"/>
        </w:rPr>
        <w:t xml:space="preserve"> the consumers receive and consume the messages from the queues they are subscribed to. </w:t>
      </w:r>
    </w:p>
    <w:p w:rsidR="00365CC7" w:rsidRPr="003F28D4" w:rsidRDefault="00365CC7" w:rsidP="00365CC7">
      <w:pPr>
        <w:rPr>
          <w:rFonts w:cs="Arial"/>
        </w:rPr>
      </w:pPr>
    </w:p>
    <w:p w:rsidR="00923F2D" w:rsidRPr="003F28D4" w:rsidRDefault="009E2127">
      <w:pPr>
        <w:spacing w:before="120"/>
        <w:jc w:val="center"/>
        <w:rPr>
          <w:rFonts w:cs="Arial"/>
          <w:noProof/>
          <w:lang w:val="en-US" w:eastAsia="zh-CN"/>
        </w:rPr>
      </w:pPr>
      <w:r w:rsidRPr="003F28D4">
        <w:rPr>
          <w:rFonts w:cs="Arial"/>
          <w:noProof/>
          <w:lang w:eastAsia="en-GB"/>
        </w:rPr>
        <w:lastRenderedPageBreak/>
        <w:drawing>
          <wp:inline distT="0" distB="0" distL="0" distR="0">
            <wp:extent cx="5660162" cy="2595872"/>
            <wp:effectExtent l="0" t="0" r="0" b="0"/>
            <wp:docPr id="5"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68635" cy="2599758"/>
                    </a:xfrm>
                    <a:prstGeom prst="rect">
                      <a:avLst/>
                    </a:prstGeom>
                    <a:noFill/>
                  </pic:spPr>
                </pic:pic>
              </a:graphicData>
            </a:graphic>
          </wp:inline>
        </w:drawing>
      </w:r>
    </w:p>
    <w:p w:rsidR="00365CC7" w:rsidRPr="003F28D4" w:rsidRDefault="00923F2D" w:rsidP="00365CC7">
      <w:pPr>
        <w:jc w:val="center"/>
        <w:rPr>
          <w:rFonts w:cs="Arial"/>
        </w:rPr>
      </w:pPr>
      <w:r w:rsidRPr="003F28D4">
        <w:rPr>
          <w:rFonts w:cs="Arial"/>
        </w:rPr>
        <w:t>Figure 6.</w:t>
      </w:r>
      <w:r w:rsidR="005C0C0A">
        <w:rPr>
          <w:rFonts w:cs="Arial"/>
          <w:lang w:eastAsia="zh-CN"/>
        </w:rPr>
        <w:t>1.</w:t>
      </w:r>
      <w:r w:rsidR="005C0C0A">
        <w:rPr>
          <w:rFonts w:cs="Arial" w:hint="eastAsia"/>
          <w:lang w:eastAsia="zh-CN"/>
        </w:rPr>
        <w:t>3</w:t>
      </w:r>
      <w:r w:rsidR="005C0C0A">
        <w:rPr>
          <w:rFonts w:cs="Arial"/>
          <w:lang w:eastAsia="zh-CN"/>
        </w:rPr>
        <w:t>.1-</w:t>
      </w:r>
      <w:r w:rsidR="005C0C0A">
        <w:rPr>
          <w:rFonts w:cs="Arial" w:hint="eastAsia"/>
          <w:lang w:eastAsia="zh-CN"/>
        </w:rPr>
        <w:t>1</w:t>
      </w:r>
      <w:r w:rsidRPr="003F28D4">
        <w:rPr>
          <w:rFonts w:cs="Arial"/>
        </w:rPr>
        <w:t xml:space="preserve">: </w:t>
      </w:r>
      <w:proofErr w:type="spellStart"/>
      <w:r w:rsidRPr="003F28D4">
        <w:rPr>
          <w:rFonts w:cs="Arial"/>
        </w:rPr>
        <w:t>RabbitMQ</w:t>
      </w:r>
      <w:proofErr w:type="spellEnd"/>
      <w:r w:rsidRPr="003F28D4">
        <w:rPr>
          <w:rFonts w:cs="Arial"/>
        </w:rPr>
        <w:t xml:space="preserve"> Message Broker Concept (with </w:t>
      </w:r>
      <w:proofErr w:type="gramStart"/>
      <w:r w:rsidRPr="003F28D4">
        <w:rPr>
          <w:rFonts w:cs="Arial"/>
        </w:rPr>
        <w:t>topic based</w:t>
      </w:r>
      <w:proofErr w:type="gramEnd"/>
      <w:r w:rsidRPr="003F28D4">
        <w:rPr>
          <w:rFonts w:cs="Arial"/>
        </w:rPr>
        <w:t xml:space="preserve"> queues) </w:t>
      </w:r>
    </w:p>
    <w:p w:rsidR="008A3351" w:rsidRPr="003F28D4" w:rsidRDefault="008A3351">
      <w:pPr>
        <w:jc w:val="both"/>
        <w:rPr>
          <w:rFonts w:cs="Arial"/>
          <w:b/>
          <w:lang w:eastAsia="zh-CN"/>
        </w:rPr>
      </w:pPr>
    </w:p>
    <w:p w:rsidR="008A3351" w:rsidRPr="003F28D4" w:rsidRDefault="00923F2D">
      <w:pPr>
        <w:jc w:val="both"/>
        <w:rPr>
          <w:rFonts w:cs="Arial"/>
          <w:b/>
        </w:rPr>
      </w:pPr>
      <w:r w:rsidRPr="003F28D4">
        <w:rPr>
          <w:rFonts w:cs="Arial"/>
          <w:b/>
        </w:rPr>
        <w:t>Service Registration &amp; Discovery</w:t>
      </w:r>
    </w:p>
    <w:p w:rsidR="00365CC7" w:rsidRPr="003F28D4" w:rsidRDefault="00923F2D" w:rsidP="00365CC7">
      <w:pPr>
        <w:jc w:val="both"/>
        <w:rPr>
          <w:rFonts w:cs="Arial"/>
        </w:rPr>
      </w:pPr>
      <w:r w:rsidRPr="003F28D4">
        <w:rPr>
          <w:rFonts w:cs="Arial"/>
        </w:rPr>
        <w:t xml:space="preserve">The central message broker architecture provides means to register consumers and producers through the offered APIs. Given the topic-based realization of the </w:t>
      </w:r>
      <w:proofErr w:type="spellStart"/>
      <w:r w:rsidRPr="003F28D4">
        <w:rPr>
          <w:rFonts w:cs="Arial"/>
        </w:rPr>
        <w:t>RabbitMQ</w:t>
      </w:r>
      <w:proofErr w:type="spellEnd"/>
      <w:r w:rsidRPr="003F28D4">
        <w:rPr>
          <w:rFonts w:cs="Arial"/>
        </w:rPr>
        <w:t xml:space="preserve"> broker architecture, this component maps the service names provided in the registration to an appropriate </w:t>
      </w:r>
      <w:proofErr w:type="spellStart"/>
      <w:r w:rsidRPr="003F28D4">
        <w:rPr>
          <w:rFonts w:cs="Arial"/>
        </w:rPr>
        <w:t>RabbitMQ</w:t>
      </w:r>
      <w:proofErr w:type="spellEnd"/>
      <w:r w:rsidRPr="003F28D4">
        <w:rPr>
          <w:rFonts w:cs="Arial"/>
        </w:rPr>
        <w:t xml:space="preserve"> </w:t>
      </w:r>
      <w:r w:rsidRPr="005C0C0A">
        <w:rPr>
          <w:rFonts w:cs="Arial"/>
        </w:rPr>
        <w:t>topic</w:t>
      </w:r>
      <w:r w:rsidRPr="003F28D4">
        <w:rPr>
          <w:rFonts w:cs="Arial"/>
        </w:rPr>
        <w:t>.</w:t>
      </w:r>
    </w:p>
    <w:p w:rsidR="00365CC7" w:rsidRPr="003F28D4" w:rsidRDefault="00365CC7" w:rsidP="00365CC7">
      <w:pPr>
        <w:jc w:val="both"/>
        <w:rPr>
          <w:rFonts w:cs="Arial"/>
        </w:rPr>
      </w:pPr>
    </w:p>
    <w:p w:rsidR="00365CC7" w:rsidRPr="003F28D4" w:rsidRDefault="00923F2D" w:rsidP="00365CC7">
      <w:pPr>
        <w:jc w:val="both"/>
        <w:rPr>
          <w:rFonts w:cs="Arial"/>
          <w:b/>
          <w:lang w:eastAsia="zh-CN"/>
        </w:rPr>
      </w:pPr>
      <w:r w:rsidRPr="003F28D4">
        <w:rPr>
          <w:rFonts w:cs="Arial"/>
          <w:b/>
        </w:rPr>
        <w:t>Message Routing</w:t>
      </w:r>
    </w:p>
    <w:p w:rsidR="00365CC7" w:rsidRPr="003F28D4" w:rsidRDefault="00923F2D" w:rsidP="00365CC7">
      <w:pPr>
        <w:jc w:val="both"/>
        <w:rPr>
          <w:rFonts w:cs="Arial"/>
        </w:rPr>
      </w:pPr>
      <w:r w:rsidRPr="003F28D4">
        <w:rPr>
          <w:rFonts w:cs="Arial"/>
        </w:rPr>
        <w:t xml:space="preserve">The responsibility of the implementation logic is to initiate and maintain P2P style communication sessions as well as the control of the actual message routing so that delivery is not implemented in the services anymore. </w:t>
      </w:r>
    </w:p>
    <w:p w:rsidR="00365CC7" w:rsidRPr="003F28D4" w:rsidRDefault="00365CC7" w:rsidP="00365CC7">
      <w:pPr>
        <w:rPr>
          <w:rFonts w:cs="Arial"/>
        </w:rPr>
      </w:pPr>
    </w:p>
    <w:p w:rsidR="008A3351" w:rsidRPr="003F28D4" w:rsidRDefault="00923F2D">
      <w:pPr>
        <w:jc w:val="both"/>
        <w:rPr>
          <w:rFonts w:cs="Arial"/>
          <w:b/>
        </w:rPr>
      </w:pPr>
      <w:r w:rsidRPr="003F28D4">
        <w:rPr>
          <w:rFonts w:cs="Arial"/>
          <w:b/>
        </w:rPr>
        <w:t>Authorisation</w:t>
      </w:r>
    </w:p>
    <w:p w:rsidR="00365CC7" w:rsidRPr="003F28D4" w:rsidRDefault="00923F2D" w:rsidP="00365CC7">
      <w:pPr>
        <w:jc w:val="both"/>
        <w:rPr>
          <w:rFonts w:cs="Arial"/>
        </w:rPr>
      </w:pPr>
      <w:proofErr w:type="spellStart"/>
      <w:r w:rsidRPr="003F28D4">
        <w:rPr>
          <w:rFonts w:cs="Arial"/>
        </w:rPr>
        <w:t>RabbitMQ</w:t>
      </w:r>
      <w:proofErr w:type="spellEnd"/>
      <w:r w:rsidRPr="003F28D4">
        <w:rPr>
          <w:rFonts w:cs="Arial"/>
        </w:rPr>
        <w:t xml:space="preserve"> provides several own mechanisms to authenticate consumers and producers and to authorise their messaging operations in a fine-grained way, e.g. deny creation of queues or exchanges, limitations to r</w:t>
      </w:r>
      <w:r w:rsidR="00A32D71">
        <w:rPr>
          <w:rFonts w:cs="Arial"/>
        </w:rPr>
        <w:t>ead-only access to queues, etc.</w:t>
      </w:r>
      <w:r w:rsidRPr="003F28D4">
        <w:rPr>
          <w:rFonts w:cs="Arial"/>
        </w:rPr>
        <w:t xml:space="preserve"> </w:t>
      </w:r>
    </w:p>
    <w:p w:rsidR="00365CC7" w:rsidRPr="003F28D4" w:rsidRDefault="00365CC7" w:rsidP="00365CC7">
      <w:pPr>
        <w:pStyle w:val="Listenabsatz"/>
        <w:ind w:left="411" w:firstLineChars="0" w:firstLine="0"/>
        <w:rPr>
          <w:rFonts w:ascii="Arial" w:hAnsi="Arial" w:cs="Arial"/>
        </w:rPr>
      </w:pPr>
    </w:p>
    <w:p w:rsidR="008A3351" w:rsidRPr="003F28D4" w:rsidRDefault="00923F2D">
      <w:pPr>
        <w:jc w:val="both"/>
        <w:rPr>
          <w:rFonts w:cs="Arial"/>
          <w:b/>
        </w:rPr>
      </w:pPr>
      <w:r w:rsidRPr="003F28D4">
        <w:rPr>
          <w:rFonts w:cs="Arial"/>
          <w:b/>
        </w:rPr>
        <w:t>Policy Enforcement</w:t>
      </w:r>
    </w:p>
    <w:p w:rsidR="00365CC7" w:rsidRPr="003F28D4" w:rsidRDefault="00923F2D" w:rsidP="00365CC7">
      <w:pPr>
        <w:jc w:val="both"/>
        <w:rPr>
          <w:rFonts w:cs="Arial"/>
        </w:rPr>
      </w:pPr>
      <w:r w:rsidRPr="003F28D4">
        <w:rPr>
          <w:rFonts w:cs="Arial"/>
        </w:rPr>
        <w:t xml:space="preserve">In </w:t>
      </w:r>
      <w:r w:rsidR="001A3B49" w:rsidRPr="003F28D4">
        <w:rPr>
          <w:rFonts w:cs="Arial"/>
        </w:rPr>
        <w:t>logically</w:t>
      </w:r>
      <w:r w:rsidRPr="003F28D4">
        <w:rPr>
          <w:rFonts w:cs="Arial"/>
        </w:rPr>
        <w:t xml:space="preserve"> centralized message broker architecture, the Application and enforcement of communication related policies is easier to achieve than in the traditional P2P style communication pattern. Policies </w:t>
      </w:r>
      <w:proofErr w:type="gramStart"/>
      <w:r w:rsidRPr="003F28D4">
        <w:rPr>
          <w:rFonts w:cs="Arial"/>
        </w:rPr>
        <w:t>don’t</w:t>
      </w:r>
      <w:proofErr w:type="gramEnd"/>
      <w:r w:rsidRPr="003F28D4">
        <w:rPr>
          <w:rFonts w:cs="Arial"/>
        </w:rPr>
        <w:t xml:space="preserve"> need to be distributed over all services but can instead be managed in a central place. The responsibility for the communication related policy enforcement is not on the services themselves anymore.</w:t>
      </w:r>
    </w:p>
    <w:p w:rsidR="00365CC7" w:rsidRPr="003F28D4" w:rsidRDefault="00365CC7" w:rsidP="00365CC7">
      <w:pPr>
        <w:rPr>
          <w:rFonts w:cs="Arial"/>
        </w:rPr>
      </w:pPr>
    </w:p>
    <w:p w:rsidR="008A3351" w:rsidRPr="003F28D4" w:rsidRDefault="00923F2D">
      <w:pPr>
        <w:jc w:val="both"/>
        <w:rPr>
          <w:rFonts w:cs="Arial"/>
          <w:b/>
        </w:rPr>
      </w:pPr>
      <w:r w:rsidRPr="003F28D4">
        <w:rPr>
          <w:rFonts w:cs="Arial"/>
          <w:b/>
        </w:rPr>
        <w:t>Failover Management</w:t>
      </w:r>
    </w:p>
    <w:p w:rsidR="00365CC7" w:rsidRPr="003F28D4" w:rsidRDefault="00923F2D" w:rsidP="00365CC7">
      <w:pPr>
        <w:jc w:val="both"/>
        <w:rPr>
          <w:rFonts w:cs="Arial"/>
        </w:rPr>
      </w:pPr>
      <w:proofErr w:type="spellStart"/>
      <w:r w:rsidRPr="003F28D4">
        <w:rPr>
          <w:rFonts w:cs="Arial"/>
        </w:rPr>
        <w:t>RabbitMQ</w:t>
      </w:r>
      <w:proofErr w:type="spellEnd"/>
      <w:r w:rsidRPr="003F28D4">
        <w:rPr>
          <w:rFonts w:cs="Arial"/>
        </w:rPr>
        <w:t xml:space="preserve"> supports different modes for a distributed deployment to ensure the operation also in case of partial node failures. Figure </w:t>
      </w:r>
      <w:r w:rsidR="001E53AE" w:rsidRPr="001E53AE">
        <w:rPr>
          <w:rFonts w:cs="Arial"/>
        </w:rPr>
        <w:t>6.1.3.1-1</w:t>
      </w:r>
      <w:r w:rsidRPr="003F28D4">
        <w:rPr>
          <w:rFonts w:cs="Arial"/>
        </w:rPr>
        <w:t xml:space="preserve"> shows the conceptual layout of three </w:t>
      </w:r>
      <w:proofErr w:type="spellStart"/>
      <w:r w:rsidRPr="003F28D4">
        <w:rPr>
          <w:rFonts w:cs="Arial"/>
        </w:rPr>
        <w:t>RabbitMQ</w:t>
      </w:r>
      <w:proofErr w:type="spellEnd"/>
      <w:r w:rsidRPr="003F28D4">
        <w:rPr>
          <w:rFonts w:cs="Arial"/>
        </w:rPr>
        <w:t xml:space="preserve"> nodes that are operated in “clustered” mode. In this mode, all nodes are sharing the same metadata, i.e. the information about which node is handling which queues, but the queues themselves are not replicated. Nevertheless, they are visible and reachable from any node.</w:t>
      </w:r>
    </w:p>
    <w:p w:rsidR="00365CC7" w:rsidRPr="003F28D4" w:rsidRDefault="00365CC7" w:rsidP="00365CC7">
      <w:pPr>
        <w:rPr>
          <w:rFonts w:cs="Arial"/>
        </w:rPr>
      </w:pPr>
    </w:p>
    <w:p w:rsidR="00365CC7" w:rsidRPr="003F28D4" w:rsidRDefault="00923F2D" w:rsidP="00365CC7">
      <w:pPr>
        <w:jc w:val="both"/>
        <w:rPr>
          <w:rFonts w:cs="Arial"/>
        </w:rPr>
      </w:pPr>
      <w:r w:rsidRPr="003F28D4">
        <w:rPr>
          <w:rFonts w:cs="Arial"/>
        </w:rPr>
        <w:t xml:space="preserve">If more reliability is required, </w:t>
      </w:r>
      <w:proofErr w:type="spellStart"/>
      <w:r w:rsidRPr="003F28D4">
        <w:rPr>
          <w:rFonts w:cs="Arial"/>
        </w:rPr>
        <w:t>RabbitMQ</w:t>
      </w:r>
      <w:proofErr w:type="spellEnd"/>
      <w:r w:rsidRPr="003F28D4">
        <w:rPr>
          <w:rFonts w:cs="Arial"/>
        </w:rPr>
        <w:t xml:space="preserve"> nodes can alternatively be operated in a “high availability” mode, where also the message queues are mirrored to one or more other nodes and are not lost if their hosting node fails.</w:t>
      </w:r>
    </w:p>
    <w:p w:rsidR="00365CC7" w:rsidRPr="003F28D4" w:rsidRDefault="00365CC7" w:rsidP="00365CC7">
      <w:pPr>
        <w:rPr>
          <w:rFonts w:cs="Arial"/>
        </w:rPr>
      </w:pPr>
    </w:p>
    <w:p w:rsidR="00923F2D" w:rsidRPr="003F28D4" w:rsidRDefault="009E2127">
      <w:pPr>
        <w:ind w:left="-9"/>
        <w:jc w:val="center"/>
        <w:rPr>
          <w:rFonts w:cs="Arial"/>
        </w:rPr>
      </w:pPr>
      <w:r w:rsidRPr="003F28D4">
        <w:rPr>
          <w:rFonts w:cs="Arial"/>
          <w:noProof/>
          <w:lang w:eastAsia="en-GB"/>
        </w:rPr>
        <w:lastRenderedPageBreak/>
        <w:drawing>
          <wp:inline distT="0" distB="0" distL="0" distR="0">
            <wp:extent cx="5604546" cy="2766739"/>
            <wp:effectExtent l="0" t="0" r="0" b="0"/>
            <wp:docPr id="6"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2704" cy="2770766"/>
                    </a:xfrm>
                    <a:prstGeom prst="rect">
                      <a:avLst/>
                    </a:prstGeom>
                    <a:noFill/>
                  </pic:spPr>
                </pic:pic>
              </a:graphicData>
            </a:graphic>
          </wp:inline>
        </w:drawing>
      </w:r>
    </w:p>
    <w:p w:rsidR="00365CC7" w:rsidRPr="003F28D4" w:rsidRDefault="00923F2D" w:rsidP="00365CC7">
      <w:pPr>
        <w:jc w:val="center"/>
        <w:rPr>
          <w:rFonts w:cs="Arial"/>
        </w:rPr>
      </w:pPr>
      <w:r w:rsidRPr="003F28D4">
        <w:rPr>
          <w:rFonts w:cs="Arial"/>
        </w:rPr>
        <w:t>Figure 6.</w:t>
      </w:r>
      <w:r w:rsidR="001E53AE">
        <w:rPr>
          <w:rFonts w:cs="Arial"/>
          <w:lang w:eastAsia="zh-CN"/>
        </w:rPr>
        <w:t>1.</w:t>
      </w:r>
      <w:r w:rsidR="001E53AE">
        <w:rPr>
          <w:rFonts w:cs="Arial" w:hint="eastAsia"/>
          <w:lang w:eastAsia="zh-CN"/>
        </w:rPr>
        <w:t>3</w:t>
      </w:r>
      <w:r w:rsidR="001E53AE">
        <w:rPr>
          <w:rFonts w:cs="Arial"/>
          <w:lang w:eastAsia="zh-CN"/>
        </w:rPr>
        <w:t>.1-</w:t>
      </w:r>
      <w:r w:rsidR="001E53AE">
        <w:rPr>
          <w:rFonts w:cs="Arial" w:hint="eastAsia"/>
          <w:lang w:eastAsia="zh-CN"/>
        </w:rPr>
        <w:t>2</w:t>
      </w:r>
      <w:r w:rsidRPr="003F28D4">
        <w:rPr>
          <w:rFonts w:cs="Arial"/>
        </w:rPr>
        <w:t xml:space="preserve">: </w:t>
      </w:r>
      <w:proofErr w:type="spellStart"/>
      <w:r w:rsidRPr="003F28D4">
        <w:rPr>
          <w:rFonts w:cs="Arial"/>
        </w:rPr>
        <w:t>RabbitMQ</w:t>
      </w:r>
      <w:proofErr w:type="spellEnd"/>
      <w:r w:rsidRPr="003F28D4">
        <w:rPr>
          <w:rFonts w:cs="Arial"/>
        </w:rPr>
        <w:t xml:space="preserve"> Clustering </w:t>
      </w:r>
    </w:p>
    <w:p w:rsidR="00365CC7" w:rsidRPr="003F28D4" w:rsidRDefault="00365CC7" w:rsidP="00365CC7">
      <w:pPr>
        <w:keepNext/>
        <w:rPr>
          <w:rFonts w:cs="Arial"/>
        </w:rPr>
      </w:pPr>
    </w:p>
    <w:p w:rsidR="00365CC7" w:rsidRPr="003F28D4" w:rsidRDefault="00923F2D" w:rsidP="00365CC7">
      <w:pPr>
        <w:jc w:val="both"/>
        <w:rPr>
          <w:rFonts w:cs="Arial"/>
        </w:rPr>
      </w:pPr>
      <w:r w:rsidRPr="003F28D4">
        <w:rPr>
          <w:rFonts w:cs="Arial"/>
        </w:rPr>
        <w:t xml:space="preserve">For the clients, these clustering modes are transparent. As long as they can reach one of the </w:t>
      </w:r>
      <w:proofErr w:type="gramStart"/>
      <w:r w:rsidRPr="003F28D4">
        <w:rPr>
          <w:rFonts w:cs="Arial"/>
        </w:rPr>
        <w:t>nodes</w:t>
      </w:r>
      <w:proofErr w:type="gramEnd"/>
      <w:r w:rsidRPr="003F28D4">
        <w:rPr>
          <w:rFonts w:cs="Arial"/>
        </w:rPr>
        <w:t xml:space="preserve"> they can publish messages to any exchange and consume messages from any queue. </w:t>
      </w:r>
    </w:p>
    <w:p w:rsidR="00365CC7" w:rsidRPr="003F28D4" w:rsidRDefault="00365CC7" w:rsidP="00365CC7">
      <w:pPr>
        <w:rPr>
          <w:rFonts w:cs="Arial"/>
        </w:rPr>
      </w:pPr>
    </w:p>
    <w:p w:rsidR="00365CC7" w:rsidRPr="003F28D4" w:rsidRDefault="00923F2D" w:rsidP="00365CC7">
      <w:pPr>
        <w:ind w:left="-9"/>
        <w:jc w:val="both"/>
        <w:rPr>
          <w:rFonts w:cs="Arial"/>
          <w:lang w:eastAsia="zh-CN"/>
        </w:rPr>
      </w:pPr>
      <w:proofErr w:type="gramStart"/>
      <w:r w:rsidRPr="003F28D4">
        <w:rPr>
          <w:rFonts w:cs="Arial"/>
        </w:rPr>
        <w:t>The monitoring of the message forwarding queues allows detailed insights into the overall system load and can be used to derive the “health” of individual services.</w:t>
      </w:r>
      <w:proofErr w:type="gramEnd"/>
      <w:r w:rsidRPr="003F28D4">
        <w:rPr>
          <w:rFonts w:cs="Arial"/>
        </w:rPr>
        <w:t xml:space="preserve"> </w:t>
      </w:r>
      <w:proofErr w:type="gramStart"/>
      <w:r w:rsidRPr="003F28D4">
        <w:rPr>
          <w:rFonts w:cs="Arial"/>
        </w:rPr>
        <w:t>The fill-level of the queues is an indicator for overload situations and might be used to trigger healing or scaling actions.</w:t>
      </w:r>
      <w:proofErr w:type="gramEnd"/>
    </w:p>
    <w:p w:rsidR="000A4596" w:rsidRPr="003F28D4" w:rsidRDefault="000A4596" w:rsidP="00365CC7">
      <w:pPr>
        <w:ind w:left="-9"/>
        <w:jc w:val="both"/>
        <w:rPr>
          <w:rFonts w:cs="Arial"/>
          <w:spacing w:val="0"/>
          <w:kern w:val="2"/>
          <w:sz w:val="21"/>
          <w:szCs w:val="22"/>
          <w:lang w:val="en-US" w:eastAsia="zh-CN"/>
        </w:rPr>
      </w:pPr>
    </w:p>
    <w:p w:rsidR="00365CC7" w:rsidRPr="003F28D4" w:rsidRDefault="00923F2D" w:rsidP="000A4596">
      <w:pPr>
        <w:rPr>
          <w:rFonts w:cs="Arial"/>
          <w:b/>
          <w:lang w:eastAsia="zh-CN"/>
        </w:rPr>
      </w:pPr>
      <w:r w:rsidRPr="003F28D4">
        <w:rPr>
          <w:rFonts w:cs="Arial"/>
          <w:b/>
        </w:rPr>
        <w:t>Interaction of</w:t>
      </w:r>
      <w:r w:rsidR="005838B2">
        <w:rPr>
          <w:rFonts w:cs="Arial"/>
          <w:b/>
        </w:rPr>
        <w:t xml:space="preserve"> HTTP</w:t>
      </w:r>
      <w:r w:rsidRPr="003F28D4">
        <w:rPr>
          <w:rFonts w:cs="Arial"/>
          <w:b/>
        </w:rPr>
        <w:t xml:space="preserve"> based services with SMP</w:t>
      </w:r>
    </w:p>
    <w:p w:rsidR="00365CC7" w:rsidRPr="003F28D4" w:rsidRDefault="00923F2D" w:rsidP="00365CC7">
      <w:pPr>
        <w:jc w:val="both"/>
        <w:rPr>
          <w:rFonts w:cs="Arial"/>
        </w:rPr>
      </w:pPr>
      <w:r w:rsidRPr="003F28D4">
        <w:rPr>
          <w:rFonts w:cs="Arial"/>
        </w:rPr>
        <w:t xml:space="preserve">All potential message broker solutions have their own internal protocols and specifics, supported by their own APIs. To allow </w:t>
      </w:r>
      <w:proofErr w:type="gramStart"/>
      <w:r w:rsidRPr="003F28D4">
        <w:rPr>
          <w:rFonts w:cs="Arial"/>
        </w:rPr>
        <w:t>http based</w:t>
      </w:r>
      <w:proofErr w:type="gramEnd"/>
      <w:r w:rsidRPr="003F28D4">
        <w:rPr>
          <w:rFonts w:cs="Arial"/>
        </w:rPr>
        <w:t xml:space="preserve"> services the use of arbitrary message brokers, it needs a connector entity that, that converts the http based service messages to broker specific format and back. This connector shall provide a standardized, simple messaging API towards the HTTP-Services, hiding the complexities of the corresponding message broker and allowing for interoperable combinations of services and broker solutions.</w:t>
      </w:r>
    </w:p>
    <w:p w:rsidR="008A3351" w:rsidRPr="003F28D4" w:rsidRDefault="00923F2D">
      <w:pPr>
        <w:pStyle w:val="berschrift4"/>
        <w:rPr>
          <w:rFonts w:cs="Arial"/>
        </w:rPr>
      </w:pPr>
      <w:bookmarkStart w:id="40" w:name="_Ref523731937"/>
      <w:r w:rsidRPr="003F28D4">
        <w:rPr>
          <w:rFonts w:cs="Arial"/>
        </w:rPr>
        <w:t>Distributed Message Routing Architecture</w:t>
      </w:r>
      <w:bookmarkEnd w:id="40"/>
    </w:p>
    <w:p w:rsidR="00365CC7" w:rsidRPr="003F28D4" w:rsidRDefault="00923F2D" w:rsidP="00365CC7">
      <w:pPr>
        <w:jc w:val="both"/>
        <w:rPr>
          <w:rFonts w:cs="Arial"/>
        </w:rPr>
      </w:pPr>
      <w:r w:rsidRPr="003F28D4">
        <w:rPr>
          <w:rFonts w:cs="Arial"/>
        </w:rPr>
        <w:t>An alternative to a logically centralized message bus system is that of using distributed message routing, akin to the operation of an IP-based system in the Internet. Hence, the service instances in one data centre are assumed to communicate through the traditional HTTP/TCP/IP based interaction with another service instance, said remote service instance being located in a re</w:t>
      </w:r>
      <w:r w:rsidR="00A32D71">
        <w:rPr>
          <w:rFonts w:cs="Arial"/>
        </w:rPr>
        <w:t>mote data centre. Figure 6.1.</w:t>
      </w:r>
      <w:r w:rsidR="00A32D71">
        <w:rPr>
          <w:rFonts w:cs="Arial" w:hint="eastAsia"/>
          <w:lang w:eastAsia="zh-CN"/>
        </w:rPr>
        <w:t>3.2</w:t>
      </w:r>
      <w:r w:rsidR="00A32D71">
        <w:rPr>
          <w:rFonts w:cs="Arial"/>
        </w:rPr>
        <w:t>-</w:t>
      </w:r>
      <w:r w:rsidR="00A32D71">
        <w:rPr>
          <w:rFonts w:cs="Arial" w:hint="eastAsia"/>
          <w:lang w:eastAsia="zh-CN"/>
        </w:rPr>
        <w:t>1</w:t>
      </w:r>
      <w:r w:rsidRPr="003F28D4">
        <w:rPr>
          <w:rFonts w:cs="Arial"/>
        </w:rPr>
        <w:t xml:space="preserve"> shows an architecture for such distributed message routing, integrated with an SDN-based transport network – we will discuss considerations for such SDN integration separately in Section </w:t>
      </w:r>
      <w:r w:rsidR="00D925C5">
        <w:fldChar w:fldCharType="begin"/>
      </w:r>
      <w:r w:rsidR="00D925C5">
        <w:instrText xml:space="preserve"> REF _Ref523733253 \r \h  \* MERGEFORMAT </w:instrText>
      </w:r>
      <w:r w:rsidR="00D925C5">
        <w:fldChar w:fldCharType="separate"/>
      </w:r>
      <w:r w:rsidR="006062B0" w:rsidRPr="006062B0">
        <w:rPr>
          <w:rFonts w:cs="Arial"/>
        </w:rPr>
        <w:t>6.1.4</w:t>
      </w:r>
      <w:r w:rsidR="00D925C5">
        <w:fldChar w:fldCharType="end"/>
      </w:r>
      <w:r w:rsidRPr="003F28D4">
        <w:rPr>
          <w:rFonts w:cs="Arial"/>
        </w:rPr>
        <w:t>.</w:t>
      </w:r>
    </w:p>
    <w:p w:rsidR="00365CC7" w:rsidRPr="003F28D4" w:rsidRDefault="00365CC7" w:rsidP="00365CC7">
      <w:pPr>
        <w:jc w:val="both"/>
        <w:rPr>
          <w:rFonts w:cs="Arial"/>
        </w:rPr>
      </w:pPr>
    </w:p>
    <w:p w:rsidR="00365CC7" w:rsidRPr="003F28D4" w:rsidRDefault="00923F2D" w:rsidP="00365CC7">
      <w:pPr>
        <w:jc w:val="both"/>
        <w:rPr>
          <w:rFonts w:cs="Arial"/>
        </w:rPr>
      </w:pPr>
      <w:r w:rsidRPr="003F28D4">
        <w:rPr>
          <w:rFonts w:cs="Arial"/>
        </w:rPr>
        <w:t xml:space="preserve">We introduce two distinct components for such distributed routing, namely the </w:t>
      </w:r>
      <w:r w:rsidRPr="00581272">
        <w:rPr>
          <w:rFonts w:cs="Arial"/>
        </w:rPr>
        <w:t xml:space="preserve">service router </w:t>
      </w:r>
      <w:r w:rsidRPr="003F28D4">
        <w:rPr>
          <w:rFonts w:cs="Arial"/>
        </w:rPr>
        <w:t xml:space="preserve">(SR) and the </w:t>
      </w:r>
      <w:r w:rsidRPr="00581272">
        <w:rPr>
          <w:rFonts w:cs="Arial"/>
        </w:rPr>
        <w:t>path computation entity</w:t>
      </w:r>
      <w:r w:rsidRPr="003F28D4">
        <w:rPr>
          <w:rFonts w:cs="Arial"/>
        </w:rPr>
        <w:t xml:space="preserve"> (PCE). Within the architecture in Figure </w:t>
      </w:r>
      <w:r w:rsidR="001E53AE" w:rsidRPr="001E53AE">
        <w:rPr>
          <w:rFonts w:cs="Arial"/>
        </w:rPr>
        <w:t>6.1.3.2-1</w:t>
      </w:r>
      <w:r w:rsidRPr="003F28D4">
        <w:rPr>
          <w:rFonts w:cs="Arial"/>
        </w:rPr>
        <w:t xml:space="preserve"> the PCE represents the service registration and discovery sub-service of the SMP, while the SR implements the message routing sub-service of the SMP. </w:t>
      </w:r>
    </w:p>
    <w:p w:rsidR="00365CC7" w:rsidRPr="003F28D4" w:rsidRDefault="009E2127" w:rsidP="00365CC7">
      <w:pPr>
        <w:rPr>
          <w:rFonts w:cs="Arial"/>
        </w:rPr>
      </w:pPr>
      <w:r w:rsidRPr="003F28D4">
        <w:rPr>
          <w:rFonts w:cs="Arial"/>
          <w:noProof/>
          <w:lang w:eastAsia="en-GB"/>
        </w:rPr>
        <w:lastRenderedPageBreak/>
        <w:drawing>
          <wp:inline distT="0" distB="0" distL="0" distR="0">
            <wp:extent cx="5838825" cy="2329128"/>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05299" cy="2355645"/>
                    </a:xfrm>
                    <a:prstGeom prst="rect">
                      <a:avLst/>
                    </a:prstGeom>
                    <a:noFill/>
                  </pic:spPr>
                </pic:pic>
              </a:graphicData>
            </a:graphic>
          </wp:inline>
        </w:drawing>
      </w:r>
    </w:p>
    <w:p w:rsidR="00365CC7" w:rsidRPr="003F28D4" w:rsidRDefault="00923F2D" w:rsidP="00365CC7">
      <w:pPr>
        <w:jc w:val="center"/>
        <w:rPr>
          <w:rFonts w:cs="Arial"/>
        </w:rPr>
      </w:pPr>
      <w:r w:rsidRPr="003F28D4">
        <w:rPr>
          <w:rFonts w:cs="Arial"/>
        </w:rPr>
        <w:t>Figure 6.</w:t>
      </w:r>
      <w:r w:rsidR="001E53AE">
        <w:rPr>
          <w:rFonts w:cs="Arial"/>
          <w:lang w:eastAsia="zh-CN"/>
        </w:rPr>
        <w:t>1.</w:t>
      </w:r>
      <w:r w:rsidR="001E53AE">
        <w:rPr>
          <w:rFonts w:cs="Arial" w:hint="eastAsia"/>
          <w:lang w:eastAsia="zh-CN"/>
        </w:rPr>
        <w:t>3</w:t>
      </w:r>
      <w:r w:rsidR="001E53AE">
        <w:rPr>
          <w:rFonts w:cs="Arial"/>
          <w:lang w:eastAsia="zh-CN"/>
        </w:rPr>
        <w:t>.</w:t>
      </w:r>
      <w:r w:rsidR="001E53AE">
        <w:rPr>
          <w:rFonts w:cs="Arial" w:hint="eastAsia"/>
          <w:lang w:eastAsia="zh-CN"/>
        </w:rPr>
        <w:t>2</w:t>
      </w:r>
      <w:r w:rsidR="001E53AE">
        <w:rPr>
          <w:rFonts w:cs="Arial"/>
          <w:lang w:eastAsia="zh-CN"/>
        </w:rPr>
        <w:t>-</w:t>
      </w:r>
      <w:r w:rsidR="001E53AE">
        <w:rPr>
          <w:rFonts w:cs="Arial" w:hint="eastAsia"/>
          <w:lang w:eastAsia="zh-CN"/>
        </w:rPr>
        <w:t>1</w:t>
      </w:r>
      <w:r w:rsidRPr="003F28D4">
        <w:rPr>
          <w:rFonts w:cs="Arial"/>
        </w:rPr>
        <w:t xml:space="preserve">: Direct Path Message Routing Realization </w:t>
      </w:r>
    </w:p>
    <w:p w:rsidR="00365CC7" w:rsidRPr="003F28D4" w:rsidRDefault="00365CC7" w:rsidP="00365CC7">
      <w:pPr>
        <w:jc w:val="both"/>
        <w:rPr>
          <w:rFonts w:cs="Arial"/>
        </w:rPr>
      </w:pPr>
    </w:p>
    <w:p w:rsidR="00365CC7" w:rsidRPr="003F28D4" w:rsidRDefault="00923F2D" w:rsidP="00365CC7">
      <w:pPr>
        <w:jc w:val="both"/>
        <w:rPr>
          <w:rFonts w:cs="Arial"/>
        </w:rPr>
      </w:pPr>
      <w:r w:rsidRPr="003F28D4">
        <w:rPr>
          <w:rFonts w:cs="Arial"/>
        </w:rPr>
        <w:t xml:space="preserve">In a traditional IP-routed realization of Figure </w:t>
      </w:r>
      <w:r w:rsidR="009B7AEC" w:rsidRPr="009B7AEC">
        <w:rPr>
          <w:rFonts w:cs="Arial"/>
        </w:rPr>
        <w:t>6.1.3.2-1</w:t>
      </w:r>
      <w:r w:rsidRPr="003F28D4">
        <w:rPr>
          <w:rFonts w:cs="Arial"/>
        </w:rPr>
        <w:t xml:space="preserve">, the SR implements IP routing capability while the PCE represents the local DNS entry point, resolving service names onto IP endpoint addresses (which in turn are used by the SR to route incoming service requests). Section </w:t>
      </w:r>
      <w:r w:rsidR="00D925C5">
        <w:fldChar w:fldCharType="begin"/>
      </w:r>
      <w:r w:rsidR="00D925C5">
        <w:instrText xml:space="preserve"> REF _Ref523733364 \r \h  \* MERGEFORMAT </w:instrText>
      </w:r>
      <w:r w:rsidR="00D925C5">
        <w:fldChar w:fldCharType="separate"/>
      </w:r>
      <w:r w:rsidR="006062B0" w:rsidRPr="006062B0">
        <w:rPr>
          <w:rFonts w:cs="Arial"/>
        </w:rPr>
        <w:t>6.1.4</w:t>
      </w:r>
      <w:r w:rsidR="00D925C5">
        <w:fldChar w:fldCharType="end"/>
      </w:r>
      <w:r w:rsidRPr="003F28D4">
        <w:rPr>
          <w:rFonts w:cs="Arial"/>
        </w:rPr>
        <w:t xml:space="preserve"> outlines how such IP routing approach would integrate with the depicted SDN-based transport network through a so-called ‘flow-based’ approach to Layer 2 forwarding. </w:t>
      </w:r>
    </w:p>
    <w:p w:rsidR="00365CC7" w:rsidRPr="003F28D4" w:rsidRDefault="00365CC7" w:rsidP="00365CC7">
      <w:pPr>
        <w:jc w:val="both"/>
        <w:rPr>
          <w:rFonts w:cs="Arial"/>
        </w:rPr>
      </w:pPr>
    </w:p>
    <w:p w:rsidR="00365CC7" w:rsidRPr="003F28D4" w:rsidRDefault="00923F2D" w:rsidP="00365CC7">
      <w:pPr>
        <w:jc w:val="both"/>
        <w:rPr>
          <w:rFonts w:cs="Arial"/>
          <w:lang w:val="en-US" w:eastAsia="zh-CN"/>
        </w:rPr>
      </w:pPr>
      <w:r w:rsidRPr="003F28D4">
        <w:rPr>
          <w:rFonts w:cs="Arial"/>
        </w:rPr>
        <w:t>An alternative to an IP routing system is that of utilizing service level termination, i.e., the termination of the underlying TC</w:t>
      </w:r>
      <w:r w:rsidR="00B40277">
        <w:rPr>
          <w:rFonts w:cs="Arial"/>
        </w:rPr>
        <w:t xml:space="preserve">P connection, at the SR with a </w:t>
      </w:r>
      <w:r w:rsidR="00B40277">
        <w:rPr>
          <w:rFonts w:cs="Arial" w:hint="eastAsia"/>
          <w:lang w:eastAsia="zh-CN"/>
        </w:rPr>
        <w:t>l</w:t>
      </w:r>
      <w:r w:rsidRPr="003F28D4">
        <w:rPr>
          <w:rFonts w:cs="Arial"/>
        </w:rPr>
        <w:t xml:space="preserve">ayer 2 forwarding of the HTTP service request based on a so-called </w:t>
      </w:r>
      <w:r w:rsidRPr="003F28D4">
        <w:rPr>
          <w:rFonts w:cs="Arial"/>
          <w:i/>
        </w:rPr>
        <w:t>path-based approach</w:t>
      </w:r>
      <w:r w:rsidRPr="003F28D4">
        <w:rPr>
          <w:rFonts w:cs="Arial"/>
        </w:rPr>
        <w:t xml:space="preserve"> (see Section </w:t>
      </w:r>
      <w:r w:rsidR="00D925C5">
        <w:fldChar w:fldCharType="begin"/>
      </w:r>
      <w:r w:rsidR="00D925C5">
        <w:instrText xml:space="preserve"> REF _Ref523733455 \r \h  \* MERGEFORMAT </w:instrText>
      </w:r>
      <w:r w:rsidR="00D925C5">
        <w:fldChar w:fldCharType="separate"/>
      </w:r>
      <w:r w:rsidR="006062B0" w:rsidRPr="006062B0">
        <w:rPr>
          <w:rFonts w:cs="Arial"/>
        </w:rPr>
        <w:t>6.1.4</w:t>
      </w:r>
      <w:r w:rsidR="00D925C5">
        <w:fldChar w:fldCharType="end"/>
      </w:r>
      <w:r w:rsidRPr="003F28D4">
        <w:rPr>
          <w:rFonts w:cs="Arial"/>
        </w:rPr>
        <w:t xml:space="preserve"> for the transport network considerations for this approach). The service termination at the SR results in being able to utilize the HTTP information, such as the service name as represented by the fully qualified domain name (FQDN), to make forwarding decisions directly at Layer 2. For cases of HTTPS</w:t>
      </w:r>
      <w:r w:rsidRPr="003F28D4">
        <w:rPr>
          <w:rFonts w:cs="Arial"/>
          <w:lang w:val="en-US"/>
        </w:rPr>
        <w:t xml:space="preserve">-based services, </w:t>
      </w:r>
      <w:proofErr w:type="gramStart"/>
      <w:r w:rsidRPr="003F28D4">
        <w:rPr>
          <w:rFonts w:cs="Arial"/>
          <w:lang w:val="en-US"/>
        </w:rPr>
        <w:t>the SR can either</w:t>
      </w:r>
      <w:proofErr w:type="gramEnd"/>
      <w:r w:rsidRPr="003F28D4">
        <w:rPr>
          <w:rFonts w:cs="Arial"/>
          <w:lang w:val="en-US"/>
        </w:rPr>
        <w:t xml:space="preserve"> utilize the TLS handshake to obtain the FQDN information for the service name or a certificate sharing arrangement between service and SMP provider can be in place for terminating the HTTPS-level transaction at the SR.</w:t>
      </w:r>
    </w:p>
    <w:p w:rsidR="000A4596" w:rsidRPr="003F28D4" w:rsidRDefault="000A4596" w:rsidP="00365CC7">
      <w:pPr>
        <w:jc w:val="both"/>
        <w:rPr>
          <w:rFonts w:cs="Arial"/>
          <w:lang w:val="en-US" w:eastAsia="zh-CN"/>
        </w:rPr>
      </w:pPr>
    </w:p>
    <w:p w:rsidR="00365CC7" w:rsidRPr="003F28D4" w:rsidRDefault="00923F2D" w:rsidP="000A4596">
      <w:pPr>
        <w:jc w:val="both"/>
        <w:rPr>
          <w:rFonts w:cs="Arial"/>
          <w:b/>
        </w:rPr>
      </w:pPr>
      <w:r w:rsidRPr="003F28D4">
        <w:rPr>
          <w:rFonts w:cs="Arial"/>
          <w:b/>
        </w:rPr>
        <w:t>Service Registration &amp; Discovery, Message Routing</w:t>
      </w:r>
    </w:p>
    <w:p w:rsidR="00365CC7" w:rsidRPr="003F28D4" w:rsidRDefault="00923F2D" w:rsidP="00365CC7">
      <w:pPr>
        <w:jc w:val="both"/>
        <w:rPr>
          <w:rFonts w:cs="Arial"/>
        </w:rPr>
      </w:pPr>
      <w:r w:rsidRPr="003F28D4">
        <w:rPr>
          <w:rFonts w:cs="Arial"/>
        </w:rPr>
        <w:t xml:space="preserve">Each service instance registers with the PCE to expose the availability of the service. As a result, the service is typically reachable within the transport network in sub-second timescales, addressing requirement </w:t>
      </w:r>
      <w:r w:rsidR="00D925C5">
        <w:fldChar w:fldCharType="begin"/>
      </w:r>
      <w:r w:rsidR="00D925C5">
        <w:instrText xml:space="preserve"> REF _Ref523733970 \r \h  \* MERGEFORMAT </w:instrText>
      </w:r>
      <w:r w:rsidR="00D925C5">
        <w:fldChar w:fldCharType="separate"/>
      </w:r>
      <w:r w:rsidR="006062B0">
        <w:t>-</w:t>
      </w:r>
      <w:r w:rsidR="00D925C5">
        <w:fldChar w:fldCharType="end"/>
      </w:r>
      <w:r w:rsidRPr="003F28D4">
        <w:rPr>
          <w:rFonts w:cs="Arial"/>
        </w:rPr>
        <w:t xml:space="preserve"> in Section </w:t>
      </w:r>
      <w:r w:rsidR="00D925C5">
        <w:fldChar w:fldCharType="begin"/>
      </w:r>
      <w:r w:rsidR="00D925C5">
        <w:instrText xml:space="preserve"> REF _Ref518467397 \r \h  \* MERGEFORMAT </w:instrText>
      </w:r>
      <w:r w:rsidR="00D925C5">
        <w:fldChar w:fldCharType="separate"/>
      </w:r>
      <w:r w:rsidR="006062B0" w:rsidRPr="006062B0">
        <w:rPr>
          <w:rFonts w:cs="Arial"/>
        </w:rPr>
        <w:t>6.1.1</w:t>
      </w:r>
      <w:r w:rsidR="00D925C5">
        <w:fldChar w:fldCharType="end"/>
      </w:r>
      <w:r w:rsidRPr="003F28D4">
        <w:rPr>
          <w:rFonts w:cs="Arial"/>
        </w:rPr>
        <w:t xml:space="preserve">. </w:t>
      </w:r>
    </w:p>
    <w:p w:rsidR="00365CC7" w:rsidRPr="003F28D4" w:rsidRDefault="00365CC7" w:rsidP="00365CC7">
      <w:pPr>
        <w:jc w:val="both"/>
        <w:rPr>
          <w:rFonts w:cs="Arial"/>
        </w:rPr>
      </w:pPr>
    </w:p>
    <w:p w:rsidR="00365CC7" w:rsidRPr="003F28D4" w:rsidRDefault="00923F2D" w:rsidP="00365CC7">
      <w:pPr>
        <w:jc w:val="both"/>
        <w:rPr>
          <w:rFonts w:cs="Arial"/>
          <w:b/>
        </w:rPr>
      </w:pPr>
      <w:r w:rsidRPr="003F28D4">
        <w:rPr>
          <w:rFonts w:cs="Arial"/>
          <w:b/>
        </w:rPr>
        <w:t>Message Routing</w:t>
      </w:r>
    </w:p>
    <w:p w:rsidR="00365CC7" w:rsidRPr="003F28D4" w:rsidRDefault="00923F2D" w:rsidP="00365CC7">
      <w:pPr>
        <w:jc w:val="both"/>
        <w:rPr>
          <w:rFonts w:cs="Arial"/>
        </w:rPr>
      </w:pPr>
      <w:r w:rsidRPr="003F28D4">
        <w:rPr>
          <w:rFonts w:cs="Arial"/>
        </w:rPr>
        <w:t xml:space="preserve">Upon receiving an HTTP request at the SR, </w:t>
      </w:r>
      <w:r w:rsidR="008F331F" w:rsidRPr="003F28D4">
        <w:rPr>
          <w:rFonts w:cs="Arial"/>
        </w:rPr>
        <w:t>suitable</w:t>
      </w:r>
      <w:r w:rsidRPr="003F28D4">
        <w:rPr>
          <w:rFonts w:cs="Arial"/>
        </w:rPr>
        <w:t xml:space="preserve"> path information is being retrieved from the PCE, which in turn is utilized by the SR to forward the service request to the suitable service instance. SRs use long-lived flows from one SR to another in which HTTP requests (and responses) are transported. This allow for keeping flow setup times small since only transient service-to-SR flows need to be setup, while the flow management between SRs is longer lived and managed. </w:t>
      </w:r>
    </w:p>
    <w:p w:rsidR="00365CC7" w:rsidRPr="003F28D4" w:rsidRDefault="00365CC7" w:rsidP="00365CC7">
      <w:pPr>
        <w:jc w:val="both"/>
        <w:rPr>
          <w:rFonts w:cs="Arial"/>
        </w:rPr>
      </w:pPr>
    </w:p>
    <w:p w:rsidR="00365CC7" w:rsidRPr="003F28D4" w:rsidRDefault="00923F2D" w:rsidP="00365CC7">
      <w:pPr>
        <w:jc w:val="both"/>
        <w:rPr>
          <w:rFonts w:cs="Arial"/>
          <w:b/>
        </w:rPr>
      </w:pPr>
      <w:r w:rsidRPr="003F28D4">
        <w:rPr>
          <w:rFonts w:cs="Arial"/>
          <w:b/>
        </w:rPr>
        <w:t>Policy Enforcement</w:t>
      </w:r>
    </w:p>
    <w:p w:rsidR="00365CC7" w:rsidRPr="003F28D4" w:rsidRDefault="00923F2D" w:rsidP="00365CC7">
      <w:pPr>
        <w:jc w:val="both"/>
        <w:rPr>
          <w:rFonts w:cs="Arial"/>
        </w:rPr>
      </w:pPr>
      <w:r w:rsidRPr="003F28D4">
        <w:rPr>
          <w:rFonts w:cs="Arial"/>
        </w:rPr>
        <w:t xml:space="preserve">When receiving a path computation request from an ingress SR, policies in the PCE decide upon the selection of the most ‘suitable’ service instance from a set of available ones, realizing the policy requirement </w:t>
      </w:r>
      <w:r w:rsidR="00D925C5">
        <w:fldChar w:fldCharType="begin"/>
      </w:r>
      <w:r w:rsidR="00D925C5">
        <w:instrText xml:space="preserve"> REF _Ref523733747 \r \h  \* MERGEFORMAT </w:instrText>
      </w:r>
      <w:r w:rsidR="00D925C5">
        <w:fldChar w:fldCharType="separate"/>
      </w:r>
      <w:r w:rsidR="006062B0">
        <w:t>-</w:t>
      </w:r>
      <w:r w:rsidR="00D925C5">
        <w:fldChar w:fldCharType="end"/>
      </w:r>
      <w:r w:rsidRPr="003F28D4">
        <w:rPr>
          <w:rFonts w:cs="Arial"/>
        </w:rPr>
        <w:t xml:space="preserve"> in Section </w:t>
      </w:r>
      <w:r w:rsidR="00D925C5">
        <w:fldChar w:fldCharType="begin"/>
      </w:r>
      <w:r w:rsidR="00D925C5">
        <w:instrText xml:space="preserve"> REF _Ref518467397 \r \h  \* MERGEFORMAT </w:instrText>
      </w:r>
      <w:r w:rsidR="00D925C5">
        <w:fldChar w:fldCharType="separate"/>
      </w:r>
      <w:r w:rsidR="006062B0" w:rsidRPr="006062B0">
        <w:rPr>
          <w:rFonts w:cs="Arial"/>
        </w:rPr>
        <w:t>6.1.1</w:t>
      </w:r>
      <w:r w:rsidR="00D925C5">
        <w:fldChar w:fldCharType="end"/>
      </w:r>
      <w:r w:rsidRPr="003F28D4">
        <w:rPr>
          <w:rFonts w:cs="Arial"/>
        </w:rPr>
        <w:t xml:space="preserve">. Shortest path is the default policy while other policies could control the weights on such shortest path policies for other, e.g., delay-constrained policies. The PCE would need to expose a policy interface for defining arbitrary policies being applied on a per FQDN basis. </w:t>
      </w:r>
    </w:p>
    <w:p w:rsidR="00365CC7" w:rsidRPr="003F28D4" w:rsidRDefault="00365CC7" w:rsidP="00365CC7">
      <w:pPr>
        <w:rPr>
          <w:rFonts w:cs="Arial"/>
          <w:u w:val="single"/>
        </w:rPr>
      </w:pPr>
    </w:p>
    <w:p w:rsidR="00365CC7" w:rsidRPr="003F28D4" w:rsidRDefault="00923F2D" w:rsidP="00365CC7">
      <w:pPr>
        <w:rPr>
          <w:rFonts w:cs="Arial"/>
          <w:b/>
        </w:rPr>
      </w:pPr>
      <w:r w:rsidRPr="003F28D4">
        <w:rPr>
          <w:rFonts w:cs="Arial"/>
          <w:b/>
        </w:rPr>
        <w:t>Authorisation</w:t>
      </w:r>
    </w:p>
    <w:p w:rsidR="00365CC7" w:rsidRPr="003F28D4" w:rsidRDefault="00923F2D" w:rsidP="00365CC7">
      <w:pPr>
        <w:jc w:val="both"/>
        <w:rPr>
          <w:rFonts w:cs="Arial"/>
        </w:rPr>
      </w:pPr>
      <w:r w:rsidRPr="003F28D4">
        <w:rPr>
          <w:rFonts w:cs="Arial"/>
        </w:rPr>
        <w:t xml:space="preserve">No specific means for authorising the routing of message is provided from the client perspective. Here, we assume that client-server mechanisms are used to determine suitable access to server resources. Authorisation of the service </w:t>
      </w:r>
      <w:r w:rsidRPr="003F28D4">
        <w:rPr>
          <w:rFonts w:cs="Arial"/>
        </w:rPr>
        <w:lastRenderedPageBreak/>
        <w:t>instance registration relies on the certificate binding to the FQDN of the service, i.e., including the authority certificate into the registration to avoid non-authorised servers to register a service name.</w:t>
      </w:r>
    </w:p>
    <w:p w:rsidR="00365CC7" w:rsidRPr="003F28D4" w:rsidRDefault="00365CC7" w:rsidP="00365CC7">
      <w:pPr>
        <w:jc w:val="both"/>
        <w:rPr>
          <w:rFonts w:cs="Arial"/>
        </w:rPr>
      </w:pPr>
    </w:p>
    <w:p w:rsidR="00365CC7" w:rsidRPr="003F28D4" w:rsidRDefault="00923F2D" w:rsidP="00365CC7">
      <w:pPr>
        <w:rPr>
          <w:rFonts w:cs="Arial"/>
          <w:b/>
        </w:rPr>
      </w:pPr>
      <w:r w:rsidRPr="003F28D4">
        <w:rPr>
          <w:rFonts w:cs="Arial"/>
          <w:b/>
        </w:rPr>
        <w:t>Failover Management</w:t>
      </w:r>
    </w:p>
    <w:p w:rsidR="00365CC7" w:rsidRPr="003F28D4" w:rsidRDefault="00923F2D" w:rsidP="00365CC7">
      <w:pPr>
        <w:jc w:val="both"/>
        <w:rPr>
          <w:rFonts w:cs="Arial"/>
        </w:rPr>
      </w:pPr>
      <w:r w:rsidRPr="003F28D4">
        <w:rPr>
          <w:rFonts w:cs="Arial"/>
        </w:rPr>
        <w:t>Forwarding information is locally cached at the SR after having been obtained from the PCE, therefore removing any initial latency for the PCE resolution for any future requests being sent to the service name. When new service instances become available or existing ones disappear, the PCE performs a path update procedure</w:t>
      </w:r>
      <w:r w:rsidRPr="003F28D4">
        <w:rPr>
          <w:rStyle w:val="Funotenzeichen"/>
          <w:rFonts w:cs="Arial"/>
        </w:rPr>
        <w:footnoteReference w:id="2"/>
      </w:r>
      <w:proofErr w:type="gramStart"/>
      <w:r w:rsidRPr="003F28D4">
        <w:rPr>
          <w:rFonts w:cs="Arial"/>
        </w:rPr>
        <w:t xml:space="preserve"> which</w:t>
      </w:r>
      <w:proofErr w:type="gramEnd"/>
      <w:r w:rsidRPr="003F28D4">
        <w:rPr>
          <w:rFonts w:cs="Arial"/>
        </w:rPr>
        <w:t xml:space="preserve"> flushes path information for the service name from any SR in the network, leading to a new path computation for any future service request. This addresses requirement </w:t>
      </w:r>
      <w:r w:rsidR="00D925C5">
        <w:fldChar w:fldCharType="begin"/>
      </w:r>
      <w:r w:rsidR="00D925C5">
        <w:instrText xml:space="preserve"> REF _Ref523734076 \r \h  \* MERGEFORMAT </w:instrText>
      </w:r>
      <w:r w:rsidR="00D925C5">
        <w:fldChar w:fldCharType="separate"/>
      </w:r>
      <w:r w:rsidR="006062B0">
        <w:t>-</w:t>
      </w:r>
      <w:r w:rsidR="00D925C5">
        <w:fldChar w:fldCharType="end"/>
      </w:r>
      <w:r w:rsidRPr="003F28D4">
        <w:rPr>
          <w:rFonts w:cs="Arial"/>
        </w:rPr>
        <w:t xml:space="preserve"> in Section </w:t>
      </w:r>
      <w:r w:rsidR="00D925C5">
        <w:fldChar w:fldCharType="begin"/>
      </w:r>
      <w:r w:rsidR="00D925C5">
        <w:instrText xml:space="preserve"> REF _Ref518467397 \r \h  \* MERGEFORMAT </w:instrText>
      </w:r>
      <w:r w:rsidR="00D925C5">
        <w:fldChar w:fldCharType="separate"/>
      </w:r>
      <w:r w:rsidR="006062B0" w:rsidRPr="006062B0">
        <w:rPr>
          <w:rFonts w:cs="Arial"/>
        </w:rPr>
        <w:t>6.1.1</w:t>
      </w:r>
      <w:r w:rsidR="00D925C5">
        <w:fldChar w:fldCharType="end"/>
      </w:r>
      <w:r w:rsidRPr="003F28D4">
        <w:rPr>
          <w:rFonts w:cs="Arial"/>
        </w:rPr>
        <w:t xml:space="preserve">. We will see in Section </w:t>
      </w:r>
      <w:r w:rsidR="00D925C5">
        <w:fldChar w:fldCharType="begin"/>
      </w:r>
      <w:r w:rsidR="00D925C5">
        <w:instrText xml:space="preserve"> REF _Ref523734179 \r \h  \* MERGEFORMAT </w:instrText>
      </w:r>
      <w:r w:rsidR="00D925C5">
        <w:fldChar w:fldCharType="separate"/>
      </w:r>
      <w:r w:rsidR="006062B0" w:rsidRPr="006062B0">
        <w:rPr>
          <w:rFonts w:cs="Arial"/>
        </w:rPr>
        <w:t>6.1.4</w:t>
      </w:r>
      <w:r w:rsidR="00D925C5">
        <w:fldChar w:fldCharType="end"/>
      </w:r>
      <w:r w:rsidRPr="003F28D4">
        <w:rPr>
          <w:rFonts w:cs="Arial"/>
        </w:rPr>
        <w:t xml:space="preserve"> that both requirements 1 and 2 can be provided at small timescales since intermediary SDN switches will need no update of path information, therefore limiting the latency to the procedures in the logically centralized PCE and the communication of path information to the SRs. </w:t>
      </w:r>
    </w:p>
    <w:p w:rsidR="00365CC7" w:rsidRPr="003F28D4" w:rsidRDefault="00365CC7" w:rsidP="00365CC7">
      <w:pPr>
        <w:jc w:val="both"/>
        <w:rPr>
          <w:rFonts w:cs="Arial"/>
        </w:rPr>
      </w:pPr>
    </w:p>
    <w:p w:rsidR="00365CC7" w:rsidRPr="003F28D4" w:rsidRDefault="00923F2D" w:rsidP="00365CC7">
      <w:pPr>
        <w:jc w:val="both"/>
        <w:rPr>
          <w:rFonts w:cs="Arial"/>
          <w:lang w:eastAsia="zh-CN"/>
        </w:rPr>
      </w:pPr>
      <w:r w:rsidRPr="003F28D4">
        <w:rPr>
          <w:rFonts w:cs="Arial"/>
        </w:rPr>
        <w:t>Furthermore,</w:t>
      </w:r>
      <w:r w:rsidR="001A3B49">
        <w:rPr>
          <w:rFonts w:cs="Arial"/>
        </w:rPr>
        <w:t xml:space="preserve"> the PCE service in Figure 6.1.</w:t>
      </w:r>
      <w:r w:rsidR="001A3B49">
        <w:rPr>
          <w:rFonts w:cs="Arial" w:hint="eastAsia"/>
          <w:lang w:eastAsia="zh-CN"/>
        </w:rPr>
        <w:t>3</w:t>
      </w:r>
      <w:r w:rsidRPr="003F28D4">
        <w:rPr>
          <w:rFonts w:cs="Arial"/>
        </w:rPr>
        <w:t xml:space="preserve">.1-3, implementing the service discovery and registration sub-service </w:t>
      </w:r>
      <w:r w:rsidRPr="00587BCD">
        <w:rPr>
          <w:rFonts w:cs="Arial"/>
        </w:rPr>
        <w:t>of the SMP, can be replicated. Utilizing the NDL functionalit</w:t>
      </w:r>
      <w:r w:rsidR="007D3EFE" w:rsidRPr="00587BCD">
        <w:rPr>
          <w:rFonts w:cs="Arial"/>
        </w:rPr>
        <w:t>y i</w:t>
      </w:r>
      <w:r w:rsidRPr="00587BCD">
        <w:rPr>
          <w:rFonts w:cs="Arial"/>
        </w:rPr>
        <w:t>n SBA realizations, the registration information can be</w:t>
      </w:r>
      <w:r w:rsidRPr="003F28D4">
        <w:rPr>
          <w:rFonts w:cs="Arial"/>
        </w:rPr>
        <w:t xml:space="preserve"> provided via such NDL, while the path computation functionality itself can operate </w:t>
      </w:r>
      <w:proofErr w:type="gramStart"/>
      <w:r w:rsidRPr="003F28D4">
        <w:rPr>
          <w:rFonts w:cs="Arial"/>
        </w:rPr>
        <w:t>entirely stateless</w:t>
      </w:r>
      <w:proofErr w:type="gramEnd"/>
      <w:r w:rsidRPr="003F28D4">
        <w:rPr>
          <w:rFonts w:cs="Arial"/>
        </w:rPr>
        <w:t xml:space="preserve">. Hence, many PCE entities can be deployed in the infrastructure, allowing for reducing latency (for path computation and communication between SR and PCE) and load (for path computation) as well as enabling failover capabilities by signalling failure of a PCE to the </w:t>
      </w:r>
      <w:proofErr w:type="gramStart"/>
      <w:r w:rsidRPr="003F28D4">
        <w:rPr>
          <w:rFonts w:cs="Arial"/>
        </w:rPr>
        <w:t>SRs which</w:t>
      </w:r>
      <w:proofErr w:type="gramEnd"/>
      <w:r w:rsidRPr="003F28D4">
        <w:rPr>
          <w:rFonts w:cs="Arial"/>
        </w:rPr>
        <w:t xml:space="preserve"> in turn discover another available PCE in the system.</w:t>
      </w:r>
    </w:p>
    <w:p w:rsidR="000A4596" w:rsidRPr="003F28D4" w:rsidRDefault="000A4596" w:rsidP="00365CC7">
      <w:pPr>
        <w:jc w:val="both"/>
        <w:rPr>
          <w:rFonts w:cs="Arial"/>
          <w:lang w:eastAsia="zh-CN"/>
        </w:rPr>
      </w:pPr>
    </w:p>
    <w:p w:rsidR="00365CC7" w:rsidRPr="003F28D4" w:rsidRDefault="00923F2D" w:rsidP="000A4596">
      <w:pPr>
        <w:rPr>
          <w:rFonts w:cs="Arial"/>
          <w:b/>
        </w:rPr>
      </w:pPr>
      <w:r w:rsidRPr="003F28D4">
        <w:rPr>
          <w:rFonts w:cs="Arial"/>
          <w:b/>
        </w:rPr>
        <w:t xml:space="preserve">Interaction of </w:t>
      </w:r>
      <w:r w:rsidR="005838B2">
        <w:rPr>
          <w:rFonts w:cs="Arial"/>
          <w:b/>
        </w:rPr>
        <w:t>HTTP</w:t>
      </w:r>
      <w:r w:rsidR="005838B2" w:rsidRPr="003F28D4">
        <w:rPr>
          <w:rFonts w:cs="Arial"/>
          <w:b/>
        </w:rPr>
        <w:t xml:space="preserve"> </w:t>
      </w:r>
      <w:r w:rsidRPr="003F28D4">
        <w:rPr>
          <w:rFonts w:cs="Arial"/>
          <w:b/>
        </w:rPr>
        <w:t>based services with SMP</w:t>
      </w:r>
    </w:p>
    <w:p w:rsidR="00365CC7" w:rsidRPr="003F28D4" w:rsidRDefault="00923F2D" w:rsidP="00365CC7">
      <w:pPr>
        <w:jc w:val="both"/>
        <w:rPr>
          <w:rFonts w:cs="Arial"/>
        </w:rPr>
      </w:pPr>
      <w:r w:rsidRPr="003F28D4">
        <w:rPr>
          <w:rFonts w:cs="Arial"/>
        </w:rPr>
        <w:t>Since the SR directly terminates HTTP sessions, no specific conversion is required and any HTTP-based service implementation can be connected to the SMP.</w:t>
      </w:r>
    </w:p>
    <w:p w:rsidR="00365CC7" w:rsidRPr="003F28D4" w:rsidRDefault="00923F2D" w:rsidP="00365CC7">
      <w:pPr>
        <w:pStyle w:val="berschrift3"/>
        <w:numPr>
          <w:ilvl w:val="2"/>
          <w:numId w:val="28"/>
        </w:numPr>
        <w:rPr>
          <w:rFonts w:cs="Arial"/>
        </w:rPr>
      </w:pPr>
      <w:bookmarkStart w:id="41" w:name="_Toc518641801"/>
      <w:bookmarkStart w:id="42" w:name="_Ref523733253"/>
      <w:bookmarkStart w:id="43" w:name="_Ref523733364"/>
      <w:bookmarkStart w:id="44" w:name="_Ref523733455"/>
      <w:bookmarkStart w:id="45" w:name="_Ref523734179"/>
      <w:bookmarkStart w:id="46" w:name="_Toc11695195"/>
      <w:bookmarkEnd w:id="36"/>
      <w:r w:rsidRPr="003F28D4">
        <w:rPr>
          <w:rFonts w:cs="Arial"/>
        </w:rPr>
        <w:t>Considerations for Transport Network Integration</w:t>
      </w:r>
      <w:bookmarkEnd w:id="41"/>
      <w:bookmarkEnd w:id="42"/>
      <w:bookmarkEnd w:id="43"/>
      <w:bookmarkEnd w:id="44"/>
      <w:bookmarkEnd w:id="45"/>
      <w:bookmarkEnd w:id="46"/>
    </w:p>
    <w:p w:rsidR="00A21AC1" w:rsidRPr="003F28D4" w:rsidRDefault="00923F2D" w:rsidP="00365CC7">
      <w:pPr>
        <w:jc w:val="both"/>
        <w:rPr>
          <w:rFonts w:cs="Arial"/>
          <w:i/>
          <w:lang w:eastAsia="zh-CN"/>
        </w:rPr>
      </w:pPr>
      <w:r w:rsidRPr="003F28D4">
        <w:rPr>
          <w:rFonts w:cs="Arial"/>
        </w:rPr>
        <w:t xml:space="preserve">Given our requirement in Section </w:t>
      </w:r>
      <w:r w:rsidR="00D925C5">
        <w:fldChar w:fldCharType="begin"/>
      </w:r>
      <w:r w:rsidR="00D925C5">
        <w:instrText xml:space="preserve"> REF _Ref518467397 \r \h  \* MERGEFORMAT </w:instrText>
      </w:r>
      <w:r w:rsidR="00D925C5">
        <w:fldChar w:fldCharType="separate"/>
      </w:r>
      <w:r w:rsidR="006062B0" w:rsidRPr="006062B0">
        <w:rPr>
          <w:rFonts w:cs="Arial"/>
        </w:rPr>
        <w:t>6.1.1</w:t>
      </w:r>
      <w:r w:rsidR="00D925C5">
        <w:fldChar w:fldCharType="end"/>
      </w:r>
      <w:r w:rsidRPr="003F28D4">
        <w:rPr>
          <w:rFonts w:cs="Arial"/>
        </w:rPr>
        <w:t xml:space="preserve"> on integrating with Layer 2 transport network, we focus our discussion specifically on the integration with software-defined systems such as SDN-based transport networks. Standard IP routing is being realized in such SDN-based transport networks through either a flow-based approach or a path-based approach:</w:t>
      </w:r>
    </w:p>
    <w:p w:rsidR="008A3351" w:rsidRPr="003F28D4" w:rsidRDefault="00923F2D">
      <w:pPr>
        <w:pStyle w:val="Listenabsatz"/>
        <w:numPr>
          <w:ilvl w:val="0"/>
          <w:numId w:val="54"/>
        </w:numPr>
        <w:spacing w:line="250" w:lineRule="atLeast"/>
        <w:ind w:firstLineChars="0"/>
        <w:rPr>
          <w:rFonts w:ascii="Arial" w:hAnsi="Arial" w:cs="Arial"/>
          <w:sz w:val="19"/>
          <w:szCs w:val="19"/>
        </w:rPr>
      </w:pPr>
      <w:r w:rsidRPr="003F28D4">
        <w:rPr>
          <w:rFonts w:ascii="Arial" w:hAnsi="Arial" w:cs="Arial"/>
          <w:sz w:val="19"/>
          <w:szCs w:val="19"/>
          <w:lang w:val="en-GB"/>
        </w:rPr>
        <w:t>Flow-based approach:</w:t>
      </w:r>
      <w:r w:rsidRPr="003F28D4">
        <w:rPr>
          <w:rFonts w:ascii="Arial" w:hAnsi="Arial" w:cs="Arial"/>
          <w:sz w:val="19"/>
          <w:szCs w:val="19"/>
        </w:rPr>
        <w:t xml:space="preserve"> Traditional IP longest prefix matching is performed through adding suitable flow table entries to intermediary SDN switches in the transport network. Such flow insertion can be reactive or proactive or a mix of both. Proactive insertion would distribute well-known IP address ranges and their corresponding flow matching rules into SDN switches. In the reactive mode, the SDN switch would assert an SDN controller interaction for an unknown prefix range upon which the SDN controller would insert the suitable </w:t>
      </w:r>
      <w:proofErr w:type="gramStart"/>
      <w:r w:rsidRPr="003F28D4">
        <w:rPr>
          <w:rFonts w:ascii="Arial" w:hAnsi="Arial" w:cs="Arial"/>
          <w:sz w:val="19"/>
          <w:szCs w:val="19"/>
        </w:rPr>
        <w:t>flow matching</w:t>
      </w:r>
      <w:proofErr w:type="gramEnd"/>
      <w:r w:rsidRPr="003F28D4">
        <w:rPr>
          <w:rFonts w:ascii="Arial" w:hAnsi="Arial" w:cs="Arial"/>
          <w:sz w:val="19"/>
          <w:szCs w:val="19"/>
        </w:rPr>
        <w:t xml:space="preserve"> rule into the SDN switch. With this, the flow table of intermediary SDN switches grows linearly with the address space being served by the SDN switches. </w:t>
      </w:r>
      <w:proofErr w:type="gramStart"/>
      <w:r w:rsidRPr="003F28D4">
        <w:rPr>
          <w:rFonts w:ascii="Arial" w:hAnsi="Arial" w:cs="Arial"/>
          <w:sz w:val="19"/>
          <w:szCs w:val="19"/>
        </w:rPr>
        <w:t>Also</w:t>
      </w:r>
      <w:proofErr w:type="gramEnd"/>
      <w:r w:rsidRPr="003F28D4">
        <w:rPr>
          <w:rFonts w:ascii="Arial" w:hAnsi="Arial" w:cs="Arial"/>
          <w:sz w:val="19"/>
          <w:szCs w:val="19"/>
        </w:rPr>
        <w:t xml:space="preserve">, the reactive insertion incurs latency for new destination ranges not yet supported by an intermediary SDN switch. </w:t>
      </w:r>
    </w:p>
    <w:p w:rsidR="008A3351" w:rsidRPr="003F28D4" w:rsidRDefault="00923F2D">
      <w:pPr>
        <w:pStyle w:val="Listenabsatz"/>
        <w:numPr>
          <w:ilvl w:val="0"/>
          <w:numId w:val="54"/>
        </w:numPr>
        <w:spacing w:line="250" w:lineRule="atLeast"/>
        <w:ind w:firstLineChars="0"/>
        <w:rPr>
          <w:rFonts w:ascii="Arial" w:hAnsi="Arial" w:cs="Arial"/>
          <w:sz w:val="19"/>
          <w:szCs w:val="19"/>
        </w:rPr>
      </w:pPr>
      <w:r w:rsidRPr="003F28D4">
        <w:rPr>
          <w:rFonts w:ascii="Arial" w:hAnsi="Arial" w:cs="Arial"/>
          <w:sz w:val="19"/>
          <w:szCs w:val="19"/>
        </w:rPr>
        <w:t>Path-based approach: Each link of a transport network is represented by a well-defined bit</w:t>
      </w:r>
      <w:r w:rsidRPr="003F28D4">
        <w:rPr>
          <w:rStyle w:val="Funotenzeichen"/>
          <w:rFonts w:ascii="Arial" w:hAnsi="Arial" w:cs="Arial"/>
          <w:sz w:val="19"/>
          <w:szCs w:val="19"/>
        </w:rPr>
        <w:footnoteReference w:id="3"/>
      </w:r>
      <w:r w:rsidRPr="003F28D4">
        <w:rPr>
          <w:rFonts w:ascii="Arial" w:hAnsi="Arial" w:cs="Arial"/>
          <w:sz w:val="19"/>
          <w:szCs w:val="19"/>
        </w:rPr>
        <w:t xml:space="preserve"> in a </w:t>
      </w:r>
      <w:proofErr w:type="spellStart"/>
      <w:r w:rsidRPr="003F28D4">
        <w:rPr>
          <w:rFonts w:ascii="Arial" w:hAnsi="Arial" w:cs="Arial"/>
          <w:sz w:val="19"/>
          <w:szCs w:val="19"/>
        </w:rPr>
        <w:t>bitarray</w:t>
      </w:r>
      <w:proofErr w:type="spellEnd"/>
      <w:r w:rsidRPr="003F28D4">
        <w:rPr>
          <w:rFonts w:ascii="Arial" w:hAnsi="Arial" w:cs="Arial"/>
          <w:sz w:val="19"/>
          <w:szCs w:val="19"/>
        </w:rPr>
        <w:t xml:space="preserve">. With that, a path in a network from one location to another is represented a </w:t>
      </w:r>
      <w:proofErr w:type="spellStart"/>
      <w:r w:rsidRPr="003F28D4">
        <w:rPr>
          <w:rFonts w:ascii="Arial" w:hAnsi="Arial" w:cs="Arial"/>
          <w:sz w:val="19"/>
          <w:szCs w:val="19"/>
        </w:rPr>
        <w:t>bitpattern</w:t>
      </w:r>
      <w:proofErr w:type="spellEnd"/>
      <w:r w:rsidRPr="003F28D4">
        <w:rPr>
          <w:rFonts w:ascii="Arial" w:hAnsi="Arial" w:cs="Arial"/>
          <w:sz w:val="19"/>
          <w:szCs w:val="19"/>
        </w:rPr>
        <w:t xml:space="preserve"> within said </w:t>
      </w:r>
      <w:proofErr w:type="spellStart"/>
      <w:r w:rsidRPr="003F28D4">
        <w:rPr>
          <w:rFonts w:ascii="Arial" w:hAnsi="Arial" w:cs="Arial"/>
          <w:sz w:val="19"/>
          <w:szCs w:val="19"/>
        </w:rPr>
        <w:t>bitarray</w:t>
      </w:r>
      <w:proofErr w:type="spellEnd"/>
      <w:r w:rsidRPr="003F28D4">
        <w:rPr>
          <w:rFonts w:ascii="Arial" w:hAnsi="Arial" w:cs="Arial"/>
          <w:sz w:val="19"/>
          <w:szCs w:val="19"/>
        </w:rPr>
        <w:t xml:space="preserve"> where all bit positions that are set to </w:t>
      </w:r>
      <w:proofErr w:type="gramStart"/>
      <w:r w:rsidRPr="003F28D4">
        <w:rPr>
          <w:rFonts w:ascii="Arial" w:hAnsi="Arial" w:cs="Arial"/>
          <w:i/>
          <w:sz w:val="19"/>
          <w:szCs w:val="19"/>
        </w:rPr>
        <w:t>1</w:t>
      </w:r>
      <w:proofErr w:type="gramEnd"/>
      <w:r w:rsidRPr="003F28D4">
        <w:rPr>
          <w:rFonts w:ascii="Arial" w:hAnsi="Arial" w:cs="Arial"/>
          <w:sz w:val="19"/>
          <w:szCs w:val="19"/>
        </w:rPr>
        <w:t xml:space="preserve"> represent those links included in the path. A forwarding decision at a particular SDN switch ca</w:t>
      </w:r>
      <w:r w:rsidR="00B40277">
        <w:rPr>
          <w:rFonts w:ascii="Arial" w:hAnsi="Arial" w:cs="Arial"/>
          <w:sz w:val="19"/>
          <w:szCs w:val="19"/>
        </w:rPr>
        <w:t xml:space="preserve">n now be executed as a binary </w:t>
      </w:r>
      <w:r w:rsidR="00B40277">
        <w:rPr>
          <w:rFonts w:ascii="Arial" w:hAnsi="Arial" w:cs="Arial" w:hint="eastAsia"/>
          <w:sz w:val="19"/>
          <w:szCs w:val="19"/>
        </w:rPr>
        <w:t>and</w:t>
      </w:r>
      <w:r w:rsidRPr="003F28D4">
        <w:rPr>
          <w:rFonts w:ascii="Arial" w:hAnsi="Arial" w:cs="Arial"/>
          <w:sz w:val="19"/>
          <w:szCs w:val="19"/>
        </w:rPr>
        <w:t xml:space="preserve"> operation for the </w:t>
      </w:r>
      <w:proofErr w:type="spellStart"/>
      <w:r w:rsidRPr="003F28D4">
        <w:rPr>
          <w:rFonts w:ascii="Arial" w:hAnsi="Arial" w:cs="Arial"/>
          <w:sz w:val="19"/>
          <w:szCs w:val="19"/>
        </w:rPr>
        <w:t>bitposition</w:t>
      </w:r>
      <w:proofErr w:type="spellEnd"/>
      <w:r w:rsidRPr="003F28D4">
        <w:rPr>
          <w:rFonts w:ascii="Arial" w:hAnsi="Arial" w:cs="Arial"/>
          <w:sz w:val="19"/>
          <w:szCs w:val="19"/>
        </w:rPr>
        <w:t xml:space="preserve"> assigned to each switch-local output port. Such binary operation is executed as a ‘wildcard matching’, supported by </w:t>
      </w:r>
      <w:proofErr w:type="spellStart"/>
      <w:r w:rsidRPr="003F28D4">
        <w:rPr>
          <w:rFonts w:ascii="Arial" w:hAnsi="Arial" w:cs="Arial"/>
          <w:sz w:val="19"/>
          <w:szCs w:val="19"/>
        </w:rPr>
        <w:t>OpenFlow</w:t>
      </w:r>
      <w:proofErr w:type="spellEnd"/>
      <w:r w:rsidRPr="003F28D4">
        <w:rPr>
          <w:rFonts w:ascii="Arial" w:hAnsi="Arial" w:cs="Arial"/>
          <w:sz w:val="19"/>
          <w:szCs w:val="19"/>
        </w:rPr>
        <w:t xml:space="preserve"> specifications V1.3 and higher, with the ‘wildcard’ being defined as the specific </w:t>
      </w:r>
      <w:proofErr w:type="spellStart"/>
      <w:r w:rsidRPr="003F28D4">
        <w:rPr>
          <w:rFonts w:ascii="Arial" w:hAnsi="Arial" w:cs="Arial"/>
          <w:sz w:val="19"/>
          <w:szCs w:val="19"/>
        </w:rPr>
        <w:t>bitposition</w:t>
      </w:r>
      <w:proofErr w:type="spellEnd"/>
      <w:r w:rsidRPr="003F28D4">
        <w:rPr>
          <w:rFonts w:ascii="Arial" w:hAnsi="Arial" w:cs="Arial"/>
          <w:sz w:val="19"/>
          <w:szCs w:val="19"/>
        </w:rPr>
        <w:t xml:space="preserve"> for the local output port. </w:t>
      </w:r>
    </w:p>
    <w:p w:rsidR="008A3351" w:rsidRPr="003F28D4" w:rsidRDefault="008A3351">
      <w:pPr>
        <w:jc w:val="both"/>
        <w:rPr>
          <w:rFonts w:cs="Arial"/>
          <w:spacing w:val="0"/>
          <w:kern w:val="2"/>
          <w:lang w:val="en-US" w:eastAsia="zh-CN"/>
        </w:rPr>
      </w:pPr>
    </w:p>
    <w:p w:rsidR="00365CC7" w:rsidRPr="003F28D4" w:rsidRDefault="00923F2D" w:rsidP="00365CC7">
      <w:pPr>
        <w:jc w:val="both"/>
        <w:rPr>
          <w:rFonts w:cs="Arial"/>
        </w:rPr>
      </w:pPr>
      <w:r w:rsidRPr="003F28D4">
        <w:rPr>
          <w:rFonts w:cs="Arial"/>
        </w:rPr>
        <w:t xml:space="preserve">Extension approaches for larger-scale transport networks have been studied in addition to those available packet header fields. </w:t>
      </w:r>
      <w:proofErr w:type="gramStart"/>
      <w:r w:rsidRPr="003F28D4">
        <w:rPr>
          <w:rFonts w:cs="Arial"/>
        </w:rPr>
        <w:t>The utilization of a forwarding bit pattern also allows for a fully distributed support for multicast where one or more paths can be combined to a single multicast</w:t>
      </w:r>
      <w:r w:rsidR="00B40277">
        <w:rPr>
          <w:rFonts w:cs="Arial"/>
        </w:rPr>
        <w:t xml:space="preserve"> path through a simple binary </w:t>
      </w:r>
      <w:r w:rsidR="00B40277">
        <w:rPr>
          <w:rFonts w:cs="Arial" w:hint="eastAsia"/>
          <w:lang w:eastAsia="zh-CN"/>
        </w:rPr>
        <w:t>or</w:t>
      </w:r>
      <w:r w:rsidRPr="003F28D4">
        <w:rPr>
          <w:rFonts w:cs="Arial"/>
        </w:rPr>
        <w:t xml:space="preserve"> over all unicast bit patterns </w:t>
      </w:r>
      <w:r w:rsidRPr="003F28D4">
        <w:rPr>
          <w:rFonts w:cs="Arial"/>
        </w:rPr>
        <w:lastRenderedPageBreak/>
        <w:t>without incurring any state costs in the transport network itself since each intermediary SDN switch still implement the same bit</w:t>
      </w:r>
      <w:r w:rsidR="00581272">
        <w:rPr>
          <w:rFonts w:cs="Arial" w:hint="eastAsia"/>
          <w:lang w:eastAsia="zh-CN"/>
        </w:rPr>
        <w:t xml:space="preserve"> </w:t>
      </w:r>
      <w:r w:rsidRPr="003F28D4">
        <w:rPr>
          <w:rFonts w:cs="Arial"/>
        </w:rPr>
        <w:t>field</w:t>
      </w:r>
      <w:r w:rsidR="00B40277">
        <w:rPr>
          <w:rFonts w:cs="Arial"/>
        </w:rPr>
        <w:t xml:space="preserve"> check operation.</w:t>
      </w:r>
      <w:proofErr w:type="gramEnd"/>
      <w:r w:rsidR="00B40277">
        <w:rPr>
          <w:rFonts w:cs="Arial"/>
        </w:rPr>
        <w:t xml:space="preserve"> This binary </w:t>
      </w:r>
      <w:r w:rsidR="00B40277">
        <w:rPr>
          <w:rFonts w:cs="Arial" w:hint="eastAsia"/>
          <w:lang w:eastAsia="zh-CN"/>
        </w:rPr>
        <w:t>or</w:t>
      </w:r>
      <w:r w:rsidRPr="003F28D4">
        <w:rPr>
          <w:rFonts w:cs="Arial"/>
        </w:rPr>
        <w:t xml:space="preserve"> operation is done locally in the SR component. While such multicast support is not of importance for control plane operations, it can lead to significant performance benefits for user plane operations through such inherent multicast support.</w:t>
      </w:r>
    </w:p>
    <w:p w:rsidR="00365CC7" w:rsidRPr="003F28D4" w:rsidRDefault="00923F2D" w:rsidP="00365CC7">
      <w:pPr>
        <w:pStyle w:val="berschrift3"/>
        <w:numPr>
          <w:ilvl w:val="2"/>
          <w:numId w:val="28"/>
        </w:numPr>
        <w:rPr>
          <w:rFonts w:cs="Arial"/>
        </w:rPr>
      </w:pPr>
      <w:bookmarkStart w:id="47" w:name="_Ref520992474"/>
      <w:bookmarkStart w:id="48" w:name="_Toc11695196"/>
      <w:bookmarkStart w:id="49" w:name="_Toc518641802"/>
      <w:r w:rsidRPr="003F28D4">
        <w:rPr>
          <w:rFonts w:cs="Arial"/>
        </w:rPr>
        <w:t>Considerations on Slicing</w:t>
      </w:r>
      <w:bookmarkEnd w:id="47"/>
      <w:bookmarkEnd w:id="48"/>
    </w:p>
    <w:p w:rsidR="00365CC7" w:rsidRPr="003F28D4" w:rsidRDefault="00923F2D" w:rsidP="00365CC7">
      <w:pPr>
        <w:rPr>
          <w:rFonts w:cs="Arial"/>
        </w:rPr>
      </w:pPr>
      <w:r w:rsidRPr="003F28D4">
        <w:rPr>
          <w:rFonts w:cs="Arial"/>
        </w:rPr>
        <w:t>Two aspects need</w:t>
      </w:r>
      <w:r w:rsidR="00587BCD">
        <w:rPr>
          <w:rFonts w:cs="Arial"/>
        </w:rPr>
        <w:t xml:space="preserve"> to be </w:t>
      </w:r>
      <w:r w:rsidRPr="003F28D4">
        <w:rPr>
          <w:rFonts w:cs="Arial"/>
        </w:rPr>
        <w:t>consider</w:t>
      </w:r>
      <w:r w:rsidR="000430B0">
        <w:rPr>
          <w:rFonts w:cs="Arial" w:hint="eastAsia"/>
          <w:lang w:eastAsia="zh-CN"/>
        </w:rPr>
        <w:t>ed</w:t>
      </w:r>
      <w:r w:rsidRPr="003F28D4">
        <w:rPr>
          <w:rFonts w:cs="Arial"/>
        </w:rPr>
        <w:t xml:space="preserve"> when it comes to slicing:</w:t>
      </w:r>
    </w:p>
    <w:p w:rsidR="00222AE1" w:rsidRDefault="00923F2D" w:rsidP="00B86BC3">
      <w:pPr>
        <w:pStyle w:val="Listenabsatz"/>
        <w:numPr>
          <w:ilvl w:val="0"/>
          <w:numId w:val="54"/>
        </w:numPr>
        <w:spacing w:beforeLines="50" w:before="120" w:afterLines="50" w:after="120"/>
        <w:ind w:left="409" w:firstLineChars="0"/>
        <w:rPr>
          <w:rFonts w:ascii="Arial" w:hAnsi="Arial" w:cs="Arial"/>
          <w:sz w:val="19"/>
          <w:szCs w:val="19"/>
        </w:rPr>
      </w:pPr>
      <w:r w:rsidRPr="00EB1379">
        <w:rPr>
          <w:rFonts w:ascii="Arial" w:hAnsi="Arial" w:cs="Arial"/>
          <w:b/>
          <w:sz w:val="19"/>
          <w:szCs w:val="19"/>
        </w:rPr>
        <w:t>Embedding a SBA realization within isolated resources</w:t>
      </w:r>
      <w:r w:rsidRPr="00EB1379">
        <w:rPr>
          <w:rFonts w:ascii="Arial" w:hAnsi="Arial" w:cs="Arial"/>
          <w:sz w:val="19"/>
          <w:szCs w:val="19"/>
        </w:rPr>
        <w:t xml:space="preserve">: An SBA based control plane deployment can be embedded itself into an infrastructure slice that provides communication, computing and storage resources, therefore isolating resources from other SBA based control plane deployments. From an SBA perspective, if each network slice has its own SBA based control plane deployment, </w:t>
      </w:r>
      <w:proofErr w:type="gramStart"/>
      <w:r w:rsidRPr="00EB1379">
        <w:rPr>
          <w:rFonts w:ascii="Arial" w:hAnsi="Arial" w:cs="Arial"/>
          <w:sz w:val="19"/>
          <w:szCs w:val="19"/>
        </w:rPr>
        <w:t>then</w:t>
      </w:r>
      <w:proofErr w:type="gramEnd"/>
      <w:r w:rsidRPr="00EB1379">
        <w:rPr>
          <w:rFonts w:ascii="Arial" w:hAnsi="Arial" w:cs="Arial"/>
          <w:sz w:val="19"/>
          <w:szCs w:val="19"/>
        </w:rPr>
        <w:t xml:space="preserve"> there is no immediate impact on design and deployment of the SBA platform, specifically the SMP, itself. However, if some services, for example, SMP, would be in common for multiple network slices, there may be some changes required in the SMP to support multiple network slices.</w:t>
      </w:r>
    </w:p>
    <w:p w:rsidR="00222AE1" w:rsidRDefault="00923F2D" w:rsidP="00B86BC3">
      <w:pPr>
        <w:pStyle w:val="Listenabsatz"/>
        <w:numPr>
          <w:ilvl w:val="0"/>
          <w:numId w:val="54"/>
        </w:numPr>
        <w:spacing w:beforeLines="50" w:before="120" w:afterLines="50" w:after="120"/>
        <w:ind w:left="409" w:firstLineChars="0"/>
        <w:rPr>
          <w:rFonts w:ascii="Arial" w:hAnsi="Arial" w:cs="Arial"/>
          <w:sz w:val="19"/>
          <w:szCs w:val="19"/>
        </w:rPr>
      </w:pPr>
      <w:r w:rsidRPr="00EB1379">
        <w:rPr>
          <w:rFonts w:ascii="Arial" w:hAnsi="Arial" w:cs="Arial"/>
          <w:b/>
          <w:sz w:val="19"/>
          <w:szCs w:val="19"/>
        </w:rPr>
        <w:t>Embedding 3GPP network slicing into an SBA realization</w:t>
      </w:r>
      <w:r w:rsidRPr="00EB1379">
        <w:rPr>
          <w:rFonts w:ascii="Arial" w:hAnsi="Arial" w:cs="Arial"/>
          <w:sz w:val="19"/>
          <w:szCs w:val="19"/>
        </w:rPr>
        <w:t xml:space="preserve">: Services within a single SBA deployment can be provided as ‘sliced services’ within the context of 3GPP compliant ‘network slicing’. This is captured through assigning one or more clients to one or more services through an association with the S-NSSAI. Within the SBA design model, the support for such slicing could be provided through, for example, appropriate service naming, e.g., </w:t>
      </w:r>
      <w:r w:rsidRPr="00EB1379">
        <w:rPr>
          <w:rFonts w:ascii="Arial" w:hAnsi="Arial" w:cs="Arial"/>
          <w:i/>
          <w:sz w:val="19"/>
          <w:szCs w:val="19"/>
        </w:rPr>
        <w:t>serviceX.s-nssai.3gpp.org</w:t>
      </w:r>
      <w:r w:rsidRPr="00EB1379">
        <w:rPr>
          <w:rFonts w:ascii="Arial" w:hAnsi="Arial" w:cs="Arial"/>
          <w:sz w:val="19"/>
          <w:szCs w:val="19"/>
        </w:rPr>
        <w:t xml:space="preserve">, i.e., embedding the slicing identifier into the naming structure used for the communication over the SMP. However, as also mentioned earlier, alternative is to have slicing information being included in the HTTP message header. By selecting specific service instances in the overall set of service instances to expose the additional S-NSSAI sub-domain, the resources for </w:t>
      </w:r>
      <w:proofErr w:type="spellStart"/>
      <w:r w:rsidRPr="00EB1379">
        <w:rPr>
          <w:rFonts w:ascii="Arial" w:hAnsi="Arial" w:cs="Arial"/>
          <w:i/>
          <w:sz w:val="19"/>
          <w:szCs w:val="19"/>
        </w:rPr>
        <w:t>serviceX</w:t>
      </w:r>
      <w:proofErr w:type="spellEnd"/>
      <w:r w:rsidRPr="00EB1379">
        <w:rPr>
          <w:rFonts w:ascii="Arial" w:hAnsi="Arial" w:cs="Arial"/>
          <w:sz w:val="19"/>
          <w:szCs w:val="19"/>
        </w:rPr>
        <w:t xml:space="preserve"> in terms of assigned service instances are dedicated for specific network slices. </w:t>
      </w:r>
    </w:p>
    <w:p w:rsidR="00222AE1" w:rsidRDefault="00923F2D" w:rsidP="00B86BC3">
      <w:pPr>
        <w:pStyle w:val="Listenabsatz"/>
        <w:numPr>
          <w:ilvl w:val="0"/>
          <w:numId w:val="54"/>
        </w:numPr>
        <w:spacing w:beforeLines="50" w:before="120" w:afterLines="50" w:after="120"/>
        <w:ind w:left="409" w:firstLineChars="0"/>
        <w:rPr>
          <w:rFonts w:ascii="Arial" w:hAnsi="Arial" w:cs="Arial"/>
          <w:sz w:val="19"/>
          <w:szCs w:val="19"/>
        </w:rPr>
      </w:pPr>
      <w:proofErr w:type="gramStart"/>
      <w:r w:rsidRPr="00EB1379">
        <w:rPr>
          <w:rFonts w:ascii="Arial" w:hAnsi="Arial" w:cs="Arial"/>
          <w:b/>
          <w:sz w:val="19"/>
          <w:szCs w:val="19"/>
        </w:rPr>
        <w:t>Backward compatibility to 3GPP Rel</w:t>
      </w:r>
      <w:r w:rsidR="00105803" w:rsidRPr="00EB1379">
        <w:rPr>
          <w:rFonts w:ascii="Arial" w:hAnsi="Arial" w:cs="Arial"/>
          <w:b/>
          <w:sz w:val="19"/>
          <w:szCs w:val="19"/>
        </w:rPr>
        <w:t>ease</w:t>
      </w:r>
      <w:r w:rsidRPr="00EB1379">
        <w:rPr>
          <w:rFonts w:ascii="Arial" w:hAnsi="Arial" w:cs="Arial"/>
          <w:b/>
          <w:sz w:val="19"/>
          <w:szCs w:val="19"/>
        </w:rPr>
        <w:t xml:space="preserve"> 15</w:t>
      </w:r>
      <w:r w:rsidRPr="00EB1379">
        <w:rPr>
          <w:rFonts w:ascii="Arial" w:hAnsi="Arial" w:cs="Arial"/>
          <w:sz w:val="19"/>
          <w:szCs w:val="19"/>
        </w:rPr>
        <w:t>: With Rel. 15 in 3GPP specifying the use of the S-NSSAI (and other parameters such as the DNN) in the discovery of a suitable service instance, the service registration &amp; discovery function of the SMP can provide a suitable interface to resolve such Rel</w:t>
      </w:r>
      <w:r w:rsidR="00105803" w:rsidRPr="00EB1379">
        <w:rPr>
          <w:rFonts w:ascii="Arial" w:hAnsi="Arial" w:cs="Arial"/>
          <w:sz w:val="19"/>
          <w:szCs w:val="19"/>
        </w:rPr>
        <w:t>ease</w:t>
      </w:r>
      <w:r w:rsidRPr="00EB1379">
        <w:rPr>
          <w:rFonts w:ascii="Arial" w:hAnsi="Arial" w:cs="Arial"/>
          <w:sz w:val="19"/>
          <w:szCs w:val="19"/>
        </w:rPr>
        <w:t xml:space="preserve"> 15 compliant input parameters into a qualified service name being used for communication, if there are differences of service naming in Rel-15 and Rel-16.</w:t>
      </w:r>
      <w:proofErr w:type="gramEnd"/>
      <w:r w:rsidRPr="00EB1379">
        <w:rPr>
          <w:rFonts w:ascii="Arial" w:hAnsi="Arial" w:cs="Arial"/>
          <w:sz w:val="19"/>
          <w:szCs w:val="19"/>
        </w:rPr>
        <w:t xml:space="preserve"> Alternatively, the business logic (i.e., the service) itself can construct a suitable service name with network slicing included by utilizing well-specified naming structures with 3GPP CT4 currently studying various naming structures [TS 29.501 v15.0.12]. </w:t>
      </w:r>
    </w:p>
    <w:p w:rsidR="00365CC7" w:rsidRPr="003F28D4" w:rsidRDefault="00923F2D" w:rsidP="00365CC7">
      <w:pPr>
        <w:pStyle w:val="berschrift3"/>
        <w:numPr>
          <w:ilvl w:val="2"/>
          <w:numId w:val="28"/>
        </w:numPr>
        <w:rPr>
          <w:rFonts w:cs="Arial"/>
        </w:rPr>
      </w:pPr>
      <w:bookmarkStart w:id="50" w:name="_Ref524441560"/>
      <w:bookmarkStart w:id="51" w:name="_Toc11695197"/>
      <w:r w:rsidRPr="003F28D4">
        <w:rPr>
          <w:rFonts w:cs="Arial"/>
        </w:rPr>
        <w:t>Considerations</w:t>
      </w:r>
      <w:bookmarkEnd w:id="49"/>
      <w:r w:rsidRPr="003F28D4">
        <w:rPr>
          <w:rFonts w:cs="Arial"/>
        </w:rPr>
        <w:t xml:space="preserve"> on Performance Benefits</w:t>
      </w:r>
      <w:bookmarkEnd w:id="50"/>
      <w:bookmarkEnd w:id="51"/>
    </w:p>
    <w:p w:rsidR="00365CC7" w:rsidRPr="003F28D4" w:rsidRDefault="00923F2D" w:rsidP="00365CC7">
      <w:pPr>
        <w:jc w:val="both"/>
        <w:rPr>
          <w:rFonts w:cs="Arial"/>
        </w:rPr>
      </w:pPr>
      <w:r w:rsidRPr="003F28D4">
        <w:rPr>
          <w:rFonts w:cs="Arial"/>
        </w:rPr>
        <w:t xml:space="preserve">Considerations on performance can be, for example, in terms of expected goals as well as expected bottlenecks, considering the aspects presented in the previous sub-sections on implementation. </w:t>
      </w:r>
      <w:proofErr w:type="gramStart"/>
      <w:r w:rsidRPr="003F28D4">
        <w:rPr>
          <w:rFonts w:cs="Arial"/>
        </w:rPr>
        <w:t>Ultimately</w:t>
      </w:r>
      <w:proofErr w:type="gramEnd"/>
      <w:r w:rsidRPr="003F28D4">
        <w:rPr>
          <w:rFonts w:cs="Arial"/>
        </w:rPr>
        <w:t xml:space="preserve"> those considerations are best expressed as key performance indicators (KPIs) against which the industry community can measure SMP implementations by developing suitable test cases.  Those KPIs are defined independent of any specific implementation choices and focus on the quantitative benefits of SBA in general. Our considerations do not address any qualitative aspects the introduction of SBA in general or specifically the transition from 3GPP Rel15 to Rel16 might bring.</w:t>
      </w:r>
    </w:p>
    <w:p w:rsidR="00365CC7" w:rsidRPr="003F28D4" w:rsidRDefault="00365CC7" w:rsidP="00365CC7">
      <w:pPr>
        <w:jc w:val="both"/>
        <w:rPr>
          <w:rFonts w:cs="Arial"/>
        </w:rPr>
      </w:pPr>
    </w:p>
    <w:p w:rsidR="00365CC7" w:rsidRPr="003F28D4" w:rsidRDefault="00923F2D" w:rsidP="00365CC7">
      <w:pPr>
        <w:jc w:val="both"/>
        <w:rPr>
          <w:rFonts w:cs="Arial"/>
        </w:rPr>
      </w:pPr>
      <w:r w:rsidRPr="003F28D4">
        <w:rPr>
          <w:rFonts w:cs="Arial"/>
        </w:rPr>
        <w:t>We can divide our KPIs into</w:t>
      </w:r>
      <w:r w:rsidR="00FD78B4">
        <w:rPr>
          <w:rFonts w:cs="Arial"/>
        </w:rPr>
        <w:t xml:space="preserve"> four groups, shown in Table 6.</w:t>
      </w:r>
      <w:r w:rsidR="00FD78B4">
        <w:rPr>
          <w:rFonts w:cs="Arial" w:hint="eastAsia"/>
          <w:lang w:eastAsia="zh-CN"/>
        </w:rPr>
        <w:t>1.6-1</w:t>
      </w:r>
      <w:r w:rsidRPr="003F28D4">
        <w:rPr>
          <w:rFonts w:cs="Arial"/>
        </w:rPr>
        <w:t xml:space="preserve">, addressing general performance as well as the three quantitative requirements in Section </w:t>
      </w:r>
      <w:r w:rsidR="00D925C5">
        <w:fldChar w:fldCharType="begin"/>
      </w:r>
      <w:r w:rsidR="00D925C5">
        <w:instrText xml:space="preserve"> REF _Ref520993069 \r \h  \* MERGEFORMAT </w:instrText>
      </w:r>
      <w:r w:rsidR="00D925C5">
        <w:fldChar w:fldCharType="separate"/>
      </w:r>
      <w:r w:rsidR="006062B0" w:rsidRPr="006062B0">
        <w:rPr>
          <w:rFonts w:cs="Arial"/>
        </w:rPr>
        <w:t>6.1.1</w:t>
      </w:r>
      <w:r w:rsidR="00D925C5">
        <w:fldChar w:fldCharType="end"/>
      </w:r>
      <w:r w:rsidR="00C871DB" w:rsidRPr="003F28D4">
        <w:rPr>
          <w:rFonts w:cs="Arial"/>
        </w:rPr>
        <w:t xml:space="preserve">. </w:t>
      </w:r>
    </w:p>
    <w:p w:rsidR="00365CC7" w:rsidRPr="003F28D4" w:rsidRDefault="00365CC7" w:rsidP="00365CC7">
      <w:pPr>
        <w:jc w:val="both"/>
        <w:rPr>
          <w:rFonts w:cs="Arial"/>
        </w:rPr>
      </w:pPr>
    </w:p>
    <w:p w:rsidR="00365CC7" w:rsidRPr="003F28D4" w:rsidRDefault="00C871DB" w:rsidP="00365CC7">
      <w:pPr>
        <w:jc w:val="center"/>
        <w:rPr>
          <w:rFonts w:cs="Arial"/>
        </w:rPr>
      </w:pPr>
      <w:r w:rsidRPr="003F28D4">
        <w:rPr>
          <w:rFonts w:cs="Arial"/>
        </w:rPr>
        <w:t>Table 6.</w:t>
      </w:r>
      <w:r w:rsidR="008F331F">
        <w:rPr>
          <w:rFonts w:cs="Arial" w:hint="eastAsia"/>
          <w:lang w:eastAsia="zh-CN"/>
        </w:rPr>
        <w:t>1.6-1</w:t>
      </w:r>
      <w:r w:rsidRPr="003F28D4">
        <w:rPr>
          <w:rFonts w:cs="Arial"/>
        </w:rPr>
        <w:t>: KPIs for SBA Performance Considerations</w:t>
      </w:r>
    </w:p>
    <w:tbl>
      <w:tblPr>
        <w:tblStyle w:val="Tabellenraster"/>
        <w:tblW w:w="9349" w:type="dxa"/>
        <w:tblInd w:w="108" w:type="dxa"/>
        <w:tblLook w:val="04A0" w:firstRow="1" w:lastRow="0" w:firstColumn="1" w:lastColumn="0" w:noHBand="0" w:noVBand="1"/>
      </w:tblPr>
      <w:tblGrid>
        <w:gridCol w:w="2391"/>
        <w:gridCol w:w="2332"/>
        <w:gridCol w:w="2508"/>
        <w:gridCol w:w="2118"/>
      </w:tblGrid>
      <w:tr w:rsidR="00365CC7" w:rsidRPr="003F28D4" w:rsidTr="00374E56">
        <w:tc>
          <w:tcPr>
            <w:tcW w:w="2391" w:type="dxa"/>
          </w:tcPr>
          <w:p w:rsidR="00365CC7" w:rsidRPr="003F28D4" w:rsidRDefault="00C871DB" w:rsidP="00374E56">
            <w:pPr>
              <w:jc w:val="both"/>
              <w:rPr>
                <w:rFonts w:cs="Arial"/>
              </w:rPr>
            </w:pPr>
            <w:r w:rsidRPr="003F28D4">
              <w:rPr>
                <w:rFonts w:cs="Arial"/>
              </w:rPr>
              <w:t>General SMP performance</w:t>
            </w:r>
          </w:p>
        </w:tc>
        <w:tc>
          <w:tcPr>
            <w:tcW w:w="2332" w:type="dxa"/>
          </w:tcPr>
          <w:p w:rsidR="00365CC7" w:rsidRPr="003F28D4" w:rsidRDefault="00C871DB" w:rsidP="00374E56">
            <w:pPr>
              <w:jc w:val="both"/>
              <w:rPr>
                <w:rFonts w:cs="Arial"/>
              </w:rPr>
            </w:pPr>
            <w:r w:rsidRPr="003F28D4">
              <w:rPr>
                <w:rFonts w:cs="Arial"/>
              </w:rPr>
              <w:t>Requirement 1</w:t>
            </w:r>
          </w:p>
        </w:tc>
        <w:tc>
          <w:tcPr>
            <w:tcW w:w="2508" w:type="dxa"/>
          </w:tcPr>
          <w:p w:rsidR="00365CC7" w:rsidRPr="003F28D4" w:rsidRDefault="00C871DB" w:rsidP="00374E56">
            <w:pPr>
              <w:jc w:val="both"/>
              <w:rPr>
                <w:rFonts w:cs="Arial"/>
              </w:rPr>
            </w:pPr>
            <w:r w:rsidRPr="003F28D4">
              <w:rPr>
                <w:rFonts w:cs="Arial"/>
              </w:rPr>
              <w:t>Requirement 2</w:t>
            </w:r>
          </w:p>
        </w:tc>
        <w:tc>
          <w:tcPr>
            <w:tcW w:w="2118" w:type="dxa"/>
          </w:tcPr>
          <w:p w:rsidR="00365CC7" w:rsidRPr="003F28D4" w:rsidRDefault="0044584C" w:rsidP="00374E56">
            <w:pPr>
              <w:jc w:val="both"/>
              <w:rPr>
                <w:rFonts w:cs="Arial"/>
              </w:rPr>
            </w:pPr>
            <w:r w:rsidRPr="003F28D4">
              <w:rPr>
                <w:rFonts w:cs="Arial"/>
              </w:rPr>
              <w:t>Requirements 5</w:t>
            </w:r>
          </w:p>
        </w:tc>
      </w:tr>
      <w:tr w:rsidR="00365CC7" w:rsidRPr="003F28D4" w:rsidTr="00374E56">
        <w:tc>
          <w:tcPr>
            <w:tcW w:w="2391" w:type="dxa"/>
          </w:tcPr>
          <w:p w:rsidR="00365CC7" w:rsidRPr="003F28D4" w:rsidRDefault="00C871DB" w:rsidP="00374E56">
            <w:pPr>
              <w:rPr>
                <w:rFonts w:cs="Arial"/>
              </w:rPr>
            </w:pPr>
            <w:r w:rsidRPr="003F28D4">
              <w:rPr>
                <w:rFonts w:cs="Arial"/>
                <w:b/>
              </w:rPr>
              <w:t>Transaction Completion time for CPS [</w:t>
            </w:r>
            <w:proofErr w:type="spellStart"/>
            <w:r w:rsidRPr="003F28D4">
              <w:rPr>
                <w:rFonts w:cs="Arial"/>
                <w:b/>
              </w:rPr>
              <w:t>ms</w:t>
            </w:r>
            <w:proofErr w:type="spellEnd"/>
            <w:r w:rsidRPr="003F28D4">
              <w:rPr>
                <w:rFonts w:cs="Arial"/>
                <w:b/>
              </w:rPr>
              <w:t>]</w:t>
            </w:r>
            <w:r w:rsidRPr="003F28D4">
              <w:rPr>
                <w:rFonts w:cs="Arial"/>
              </w:rPr>
              <w:t xml:space="preserve">: </w:t>
            </w:r>
          </w:p>
          <w:p w:rsidR="00365CC7" w:rsidRPr="003F28D4" w:rsidRDefault="00C871DB" w:rsidP="00374E56">
            <w:pPr>
              <w:rPr>
                <w:rFonts w:cs="Arial"/>
              </w:rPr>
            </w:pPr>
            <w:r w:rsidRPr="003F28D4">
              <w:rPr>
                <w:rFonts w:cs="Arial"/>
              </w:rPr>
              <w:t xml:space="preserve">Base line is a direct path HTTP/IP routed scenario with (a) cold start, i.e., without possible flow re-use and (b) warm start, </w:t>
            </w:r>
            <w:r w:rsidRPr="003F28D4">
              <w:rPr>
                <w:rFonts w:cs="Arial"/>
              </w:rPr>
              <w:lastRenderedPageBreak/>
              <w:t>i.e., with possible flow re-use</w:t>
            </w:r>
          </w:p>
          <w:p w:rsidR="00365CC7" w:rsidRPr="003F28D4" w:rsidRDefault="00365CC7" w:rsidP="00374E56">
            <w:pPr>
              <w:jc w:val="both"/>
              <w:rPr>
                <w:rFonts w:cs="Arial"/>
              </w:rPr>
            </w:pPr>
          </w:p>
        </w:tc>
        <w:tc>
          <w:tcPr>
            <w:tcW w:w="2332" w:type="dxa"/>
          </w:tcPr>
          <w:p w:rsidR="00365CC7" w:rsidRPr="003F28D4" w:rsidRDefault="00C871DB" w:rsidP="00374E56">
            <w:pPr>
              <w:rPr>
                <w:rFonts w:cs="Arial"/>
              </w:rPr>
            </w:pPr>
            <w:r w:rsidRPr="003F28D4">
              <w:rPr>
                <w:rFonts w:cs="Arial"/>
                <w:b/>
              </w:rPr>
              <w:lastRenderedPageBreak/>
              <w:t>Instance availability [</w:t>
            </w:r>
            <w:proofErr w:type="spellStart"/>
            <w:r w:rsidRPr="003F28D4">
              <w:rPr>
                <w:rFonts w:cs="Arial"/>
                <w:b/>
              </w:rPr>
              <w:t>ms</w:t>
            </w:r>
            <w:proofErr w:type="spellEnd"/>
            <w:r w:rsidRPr="003F28D4">
              <w:rPr>
                <w:rFonts w:cs="Arial"/>
                <w:b/>
              </w:rPr>
              <w:t>]</w:t>
            </w:r>
            <w:r w:rsidRPr="003F28D4">
              <w:rPr>
                <w:rFonts w:cs="Arial"/>
              </w:rPr>
              <w:t xml:space="preserve">: </w:t>
            </w:r>
          </w:p>
          <w:p w:rsidR="00365CC7" w:rsidRPr="003F28D4" w:rsidRDefault="00C871DB" w:rsidP="00374E56">
            <w:pPr>
              <w:rPr>
                <w:rFonts w:cs="Arial"/>
              </w:rPr>
            </w:pPr>
            <w:r w:rsidRPr="003F28D4">
              <w:rPr>
                <w:rFonts w:cs="Arial"/>
              </w:rPr>
              <w:t xml:space="preserve">Time between registering a service instance and its possible inclusion into a message routing decision </w:t>
            </w:r>
          </w:p>
        </w:tc>
        <w:tc>
          <w:tcPr>
            <w:tcW w:w="2508" w:type="dxa"/>
          </w:tcPr>
          <w:p w:rsidR="00365CC7" w:rsidRPr="003F28D4" w:rsidRDefault="00C871DB" w:rsidP="00374E56">
            <w:pPr>
              <w:jc w:val="both"/>
              <w:rPr>
                <w:rFonts w:cs="Arial"/>
              </w:rPr>
            </w:pPr>
            <w:r w:rsidRPr="003F28D4">
              <w:rPr>
                <w:rFonts w:cs="Arial"/>
                <w:b/>
              </w:rPr>
              <w:t>Service redirection time [</w:t>
            </w:r>
            <w:proofErr w:type="spellStart"/>
            <w:r w:rsidRPr="003F28D4">
              <w:rPr>
                <w:rFonts w:cs="Arial"/>
                <w:b/>
              </w:rPr>
              <w:t>ms</w:t>
            </w:r>
            <w:proofErr w:type="spellEnd"/>
            <w:r w:rsidRPr="003F28D4">
              <w:rPr>
                <w:rFonts w:cs="Arial"/>
                <w:b/>
              </w:rPr>
              <w:t>]</w:t>
            </w:r>
            <w:r w:rsidRPr="003F28D4">
              <w:rPr>
                <w:rFonts w:cs="Arial"/>
              </w:rPr>
              <w:t xml:space="preserve">: </w:t>
            </w:r>
          </w:p>
          <w:p w:rsidR="00365CC7" w:rsidRPr="003F28D4" w:rsidRDefault="00C871DB" w:rsidP="00374E56">
            <w:pPr>
              <w:jc w:val="both"/>
              <w:rPr>
                <w:rFonts w:cs="Arial"/>
              </w:rPr>
            </w:pPr>
            <w:r w:rsidRPr="003F28D4">
              <w:rPr>
                <w:rFonts w:cs="Arial"/>
              </w:rPr>
              <w:t xml:space="preserve">Time between a service flow is changed from one instance to another </w:t>
            </w:r>
          </w:p>
        </w:tc>
        <w:tc>
          <w:tcPr>
            <w:tcW w:w="2118" w:type="dxa"/>
          </w:tcPr>
          <w:p w:rsidR="00365CC7" w:rsidRPr="003F28D4" w:rsidRDefault="0044584C" w:rsidP="00374E56">
            <w:pPr>
              <w:jc w:val="both"/>
              <w:rPr>
                <w:rFonts w:cs="Arial"/>
                <w:b/>
              </w:rPr>
            </w:pPr>
            <w:r w:rsidRPr="003F28D4">
              <w:rPr>
                <w:rFonts w:cs="Arial"/>
                <w:b/>
              </w:rPr>
              <w:t xml:space="preserve">TCAM memory costs [#flow entries]: </w:t>
            </w:r>
          </w:p>
          <w:p w:rsidR="00365CC7" w:rsidRPr="003F28D4" w:rsidRDefault="0044584C" w:rsidP="00374E56">
            <w:pPr>
              <w:jc w:val="both"/>
              <w:rPr>
                <w:rFonts w:cs="Arial"/>
              </w:rPr>
            </w:pPr>
            <w:r w:rsidRPr="003F28D4">
              <w:rPr>
                <w:rFonts w:cs="Arial"/>
              </w:rPr>
              <w:t xml:space="preserve">The size of the TCAM entries in each switch is an important cost factor due to the high costs for this memory type. </w:t>
            </w:r>
            <w:r w:rsidRPr="003F28D4">
              <w:rPr>
                <w:rFonts w:cs="Arial"/>
              </w:rPr>
              <w:lastRenderedPageBreak/>
              <w:t>Reducing or limiting TCAM costs is therefore a crucial KPI.</w:t>
            </w:r>
          </w:p>
        </w:tc>
      </w:tr>
      <w:tr w:rsidR="004D3A69" w:rsidRPr="003F28D4" w:rsidTr="00374E56">
        <w:tc>
          <w:tcPr>
            <w:tcW w:w="2391" w:type="dxa"/>
          </w:tcPr>
          <w:p w:rsidR="004D3A69" w:rsidRPr="003F28D4" w:rsidRDefault="00C871DB" w:rsidP="004D3A69">
            <w:pPr>
              <w:rPr>
                <w:rFonts w:cs="Arial"/>
              </w:rPr>
            </w:pPr>
            <w:r w:rsidRPr="003F28D4">
              <w:rPr>
                <w:rFonts w:cs="Arial"/>
                <w:b/>
              </w:rPr>
              <w:lastRenderedPageBreak/>
              <w:t>Data centre throughput [</w:t>
            </w:r>
            <w:proofErr w:type="spellStart"/>
            <w:r w:rsidRPr="003F28D4">
              <w:rPr>
                <w:rFonts w:cs="Arial"/>
                <w:b/>
              </w:rPr>
              <w:t>req</w:t>
            </w:r>
            <w:proofErr w:type="spellEnd"/>
            <w:r w:rsidRPr="003F28D4">
              <w:rPr>
                <w:rFonts w:cs="Arial"/>
                <w:b/>
              </w:rPr>
              <w:t>/s]</w:t>
            </w:r>
            <w:r w:rsidRPr="003F28D4">
              <w:rPr>
                <w:rFonts w:cs="Arial"/>
              </w:rPr>
              <w:t xml:space="preserve">: </w:t>
            </w:r>
          </w:p>
          <w:p w:rsidR="004D3A69" w:rsidRPr="003F28D4" w:rsidRDefault="00C871DB" w:rsidP="004D3A69">
            <w:pPr>
              <w:rPr>
                <w:rFonts w:cs="Arial"/>
              </w:rPr>
            </w:pPr>
            <w:r w:rsidRPr="003F28D4">
              <w:rPr>
                <w:rFonts w:cs="Arial"/>
              </w:rPr>
              <w:t>Number of requests that can be served at the data centre ingress, assuming infinite service instance capacity</w:t>
            </w:r>
          </w:p>
        </w:tc>
        <w:tc>
          <w:tcPr>
            <w:tcW w:w="2332" w:type="dxa"/>
          </w:tcPr>
          <w:p w:rsidR="004D3A69" w:rsidRPr="003F28D4" w:rsidRDefault="00C871DB" w:rsidP="004D3A69">
            <w:pPr>
              <w:jc w:val="both"/>
              <w:rPr>
                <w:rFonts w:cs="Arial"/>
              </w:rPr>
            </w:pPr>
            <w:r w:rsidRPr="003F28D4">
              <w:rPr>
                <w:rFonts w:cs="Arial"/>
              </w:rPr>
              <w:t xml:space="preserve">Instance congestion control: </w:t>
            </w:r>
          </w:p>
          <w:p w:rsidR="004D3A69" w:rsidRPr="003F28D4" w:rsidRDefault="00C871DB" w:rsidP="004D3A69">
            <w:pPr>
              <w:jc w:val="both"/>
              <w:rPr>
                <w:rFonts w:cs="Arial"/>
              </w:rPr>
            </w:pPr>
            <w:r w:rsidRPr="003F28D4">
              <w:rPr>
                <w:rFonts w:cs="Arial"/>
              </w:rPr>
              <w:t>Delivery time for the transaction between the producer and the consumer under the congestion situation in the transport network. Packet loss sensitivity under the congestion situation</w:t>
            </w:r>
          </w:p>
        </w:tc>
        <w:tc>
          <w:tcPr>
            <w:tcW w:w="2508" w:type="dxa"/>
          </w:tcPr>
          <w:p w:rsidR="004D3A69" w:rsidRPr="003F28D4" w:rsidRDefault="00C871DB" w:rsidP="004D3A69">
            <w:pPr>
              <w:jc w:val="both"/>
              <w:rPr>
                <w:rFonts w:cs="Arial"/>
              </w:rPr>
            </w:pPr>
            <w:r w:rsidRPr="003F28D4">
              <w:rPr>
                <w:rFonts w:cs="Arial"/>
                <w:b/>
              </w:rPr>
              <w:t>Instance failover time [</w:t>
            </w:r>
            <w:proofErr w:type="spellStart"/>
            <w:r w:rsidRPr="003F28D4">
              <w:rPr>
                <w:rFonts w:cs="Arial"/>
                <w:b/>
              </w:rPr>
              <w:t>ms</w:t>
            </w:r>
            <w:proofErr w:type="spellEnd"/>
            <w:r w:rsidRPr="003F28D4">
              <w:rPr>
                <w:rFonts w:cs="Arial"/>
                <w:b/>
              </w:rPr>
              <w:t>]</w:t>
            </w:r>
            <w:r w:rsidRPr="003F28D4">
              <w:rPr>
                <w:rFonts w:cs="Arial"/>
              </w:rPr>
              <w:t xml:space="preserve">: </w:t>
            </w:r>
          </w:p>
          <w:p w:rsidR="004D3A69" w:rsidRPr="003F28D4" w:rsidRDefault="00C871DB" w:rsidP="004D3A69">
            <w:pPr>
              <w:jc w:val="both"/>
              <w:rPr>
                <w:rFonts w:cs="Arial"/>
              </w:rPr>
            </w:pPr>
            <w:r w:rsidRPr="003F28D4">
              <w:rPr>
                <w:rFonts w:cs="Arial"/>
              </w:rPr>
              <w:t xml:space="preserve">Time to recover from a control or </w:t>
            </w:r>
            <w:proofErr w:type="gramStart"/>
            <w:r w:rsidRPr="003F28D4">
              <w:rPr>
                <w:rFonts w:cs="Arial"/>
              </w:rPr>
              <w:t>user plane service instance failure</w:t>
            </w:r>
            <w:proofErr w:type="gramEnd"/>
            <w:r w:rsidRPr="003F28D4">
              <w:rPr>
                <w:rFonts w:cs="Arial"/>
              </w:rPr>
              <w:t xml:space="preserve"> with the selection of a suitable alternative service instance, i.e., the time it needs to recover the service instance failure once the failure is detected until the service instance is fully recovered. Note that we only consider timeouts that are specific to SMP sub-services, such as transport connection timeouts, HTTP-specific timeouts etc.</w:t>
            </w:r>
          </w:p>
        </w:tc>
        <w:tc>
          <w:tcPr>
            <w:tcW w:w="2118" w:type="dxa"/>
          </w:tcPr>
          <w:p w:rsidR="004D3A69" w:rsidRPr="003F28D4" w:rsidRDefault="0044584C" w:rsidP="004D3A69">
            <w:pPr>
              <w:jc w:val="both"/>
              <w:rPr>
                <w:rFonts w:cs="Arial"/>
                <w:b/>
              </w:rPr>
            </w:pPr>
            <w:r w:rsidRPr="003F28D4">
              <w:rPr>
                <w:rFonts w:cs="Arial"/>
                <w:b/>
              </w:rPr>
              <w:t>Forwarding setup time [</w:t>
            </w:r>
            <w:proofErr w:type="spellStart"/>
            <w:r w:rsidRPr="003F28D4">
              <w:rPr>
                <w:rFonts w:cs="Arial"/>
                <w:b/>
              </w:rPr>
              <w:t>ms</w:t>
            </w:r>
            <w:proofErr w:type="spellEnd"/>
            <w:r w:rsidRPr="003F28D4">
              <w:rPr>
                <w:rFonts w:cs="Arial"/>
                <w:b/>
              </w:rPr>
              <w:t>]:</w:t>
            </w:r>
          </w:p>
          <w:p w:rsidR="004D3A69" w:rsidRPr="003F28D4" w:rsidRDefault="0044584C" w:rsidP="004D3A69">
            <w:pPr>
              <w:jc w:val="both"/>
              <w:rPr>
                <w:rFonts w:cs="Arial"/>
              </w:rPr>
            </w:pPr>
            <w:r w:rsidRPr="003F28D4">
              <w:rPr>
                <w:rFonts w:cs="Arial"/>
              </w:rPr>
              <w:t>This KPI specifically addresses the possible latency incurred through setting up the appropriate Layer 2 forwarding information.</w:t>
            </w:r>
          </w:p>
        </w:tc>
      </w:tr>
      <w:tr w:rsidR="004D3A69" w:rsidRPr="003F28D4" w:rsidTr="00374E56">
        <w:tc>
          <w:tcPr>
            <w:tcW w:w="2391" w:type="dxa"/>
          </w:tcPr>
          <w:p w:rsidR="004D3A69" w:rsidRPr="003F28D4" w:rsidRDefault="00C871DB" w:rsidP="004D3A69">
            <w:pPr>
              <w:jc w:val="both"/>
              <w:rPr>
                <w:rFonts w:cs="Arial"/>
                <w:b/>
              </w:rPr>
            </w:pPr>
            <w:r w:rsidRPr="003F28D4">
              <w:rPr>
                <w:rFonts w:cs="Arial"/>
                <w:b/>
              </w:rPr>
              <w:t>Routing path stretch [#hop</w:t>
            </w:r>
            <w:r w:rsidRPr="003F28D4">
              <w:rPr>
                <w:rFonts w:cs="Arial"/>
                <w:b/>
                <w:lang w:eastAsia="zh-CN"/>
              </w:rPr>
              <w:t>/</w:t>
            </w:r>
            <w:r w:rsidRPr="003F28D4">
              <w:rPr>
                <w:rFonts w:cs="Arial"/>
                <w:b/>
              </w:rPr>
              <w:t>s]:</w:t>
            </w:r>
          </w:p>
          <w:p w:rsidR="004D3A69" w:rsidRPr="003F28D4" w:rsidRDefault="00C871DB" w:rsidP="004D3A69">
            <w:pPr>
              <w:jc w:val="both"/>
              <w:rPr>
                <w:rFonts w:cs="Arial"/>
              </w:rPr>
            </w:pPr>
            <w:r w:rsidRPr="003F28D4">
              <w:rPr>
                <w:rFonts w:cs="Arial"/>
              </w:rPr>
              <w:t>Measures routing efficiency with most direct path (stretch 1) desired.</w:t>
            </w:r>
          </w:p>
        </w:tc>
        <w:tc>
          <w:tcPr>
            <w:tcW w:w="2332" w:type="dxa"/>
          </w:tcPr>
          <w:p w:rsidR="004D3A69" w:rsidRPr="003F28D4" w:rsidRDefault="004D3A69" w:rsidP="004D3A69">
            <w:pPr>
              <w:jc w:val="both"/>
              <w:rPr>
                <w:rFonts w:cs="Arial"/>
              </w:rPr>
            </w:pPr>
          </w:p>
        </w:tc>
        <w:tc>
          <w:tcPr>
            <w:tcW w:w="2508" w:type="dxa"/>
          </w:tcPr>
          <w:p w:rsidR="004D3A69" w:rsidRPr="003F28D4" w:rsidRDefault="00C871DB" w:rsidP="004D3A69">
            <w:pPr>
              <w:jc w:val="both"/>
              <w:rPr>
                <w:rFonts w:cs="Arial"/>
              </w:rPr>
            </w:pPr>
            <w:r w:rsidRPr="003F28D4">
              <w:rPr>
                <w:rFonts w:cs="Arial"/>
                <w:b/>
              </w:rPr>
              <w:t>Link failover time [</w:t>
            </w:r>
            <w:proofErr w:type="spellStart"/>
            <w:r w:rsidRPr="003F28D4">
              <w:rPr>
                <w:rFonts w:cs="Arial"/>
                <w:b/>
              </w:rPr>
              <w:t>ms</w:t>
            </w:r>
            <w:proofErr w:type="spellEnd"/>
            <w:r w:rsidRPr="003F28D4">
              <w:rPr>
                <w:rFonts w:cs="Arial"/>
                <w:b/>
              </w:rPr>
              <w:t>]</w:t>
            </w:r>
            <w:r w:rsidRPr="003F28D4">
              <w:rPr>
                <w:rFonts w:cs="Arial"/>
              </w:rPr>
              <w:t>: Time to recover from link failure with either the selection of a different path to the same or a path to a new service destination instance, removing any transport network latencies for link error detection</w:t>
            </w:r>
          </w:p>
        </w:tc>
        <w:tc>
          <w:tcPr>
            <w:tcW w:w="2118" w:type="dxa"/>
          </w:tcPr>
          <w:p w:rsidR="004D3A69" w:rsidRPr="003F28D4" w:rsidRDefault="004D3A69" w:rsidP="004D3A69">
            <w:pPr>
              <w:jc w:val="both"/>
              <w:rPr>
                <w:rFonts w:cs="Arial"/>
                <w:b/>
              </w:rPr>
            </w:pPr>
          </w:p>
        </w:tc>
      </w:tr>
    </w:tbl>
    <w:p w:rsidR="00365CC7" w:rsidRPr="003F28D4" w:rsidRDefault="00C871DB" w:rsidP="00365CC7">
      <w:pPr>
        <w:pStyle w:val="berschrift3"/>
        <w:rPr>
          <w:rFonts w:cs="Arial"/>
        </w:rPr>
      </w:pPr>
      <w:bookmarkStart w:id="52" w:name="_Toc11695198"/>
      <w:r w:rsidRPr="003F28D4">
        <w:rPr>
          <w:rFonts w:cs="Arial"/>
        </w:rPr>
        <w:t xml:space="preserve">Considerations on Applicability </w:t>
      </w:r>
      <w:r w:rsidR="000E21A6">
        <w:rPr>
          <w:rFonts w:cs="Arial"/>
        </w:rPr>
        <w:t>w</w:t>
      </w:r>
      <w:r w:rsidRPr="003F28D4">
        <w:rPr>
          <w:rFonts w:cs="Arial"/>
        </w:rPr>
        <w:t>ithin 3GPP</w:t>
      </w:r>
      <w:bookmarkEnd w:id="52"/>
    </w:p>
    <w:p w:rsidR="00AE1547" w:rsidRPr="008F331F" w:rsidRDefault="007D3EFE" w:rsidP="00AE1547">
      <w:pPr>
        <w:rPr>
          <w:lang w:eastAsia="zh-CN"/>
        </w:rPr>
      </w:pPr>
      <w:r w:rsidRPr="00587BCD">
        <w:t>Network service should focus on the business logic</w:t>
      </w:r>
      <w:r w:rsidR="00587BCD">
        <w:rPr>
          <w:rFonts w:hint="eastAsia"/>
          <w:lang w:eastAsia="zh-CN"/>
        </w:rPr>
        <w:t xml:space="preserve"> </w:t>
      </w:r>
      <w:r w:rsidRPr="00587BCD">
        <w:t>(i.e., the</w:t>
      </w:r>
      <w:r w:rsidRPr="007D3EFE">
        <w:t xml:space="preserve"> control plane/user plane services for a particular vertical</w:t>
      </w:r>
      <w:r w:rsidRPr="007D3EFE">
        <w:rPr>
          <w:lang w:eastAsia="zh-CN"/>
        </w:rPr>
        <w:t>) and should not consider how the communication path is established between two service instances.</w:t>
      </w:r>
    </w:p>
    <w:p w:rsidR="00AE1547" w:rsidRPr="008F331F" w:rsidRDefault="007D3EFE" w:rsidP="00AE1547">
      <w:pPr>
        <w:rPr>
          <w:lang w:val="en-US" w:eastAsia="zh-CN"/>
        </w:rPr>
      </w:pPr>
      <w:r w:rsidRPr="007D3EFE">
        <w:rPr>
          <w:lang w:val="en-US" w:eastAsia="zh-CN"/>
        </w:rPr>
        <w:t xml:space="preserve">Network services are grouped into Service Sets. Within one Service Set, the capability of each service Instance are same. </w:t>
      </w:r>
      <w:r w:rsidRPr="007D3EFE">
        <w:t>The service instances within a given Service set are expected to have access to the same data layer therefore it is the key to achieve stateless network service and failover management.</w:t>
      </w:r>
    </w:p>
    <w:p w:rsidR="00AE1547" w:rsidRPr="008F331F" w:rsidRDefault="007D3EFE" w:rsidP="00AE1547">
      <w:pPr>
        <w:rPr>
          <w:lang w:eastAsia="zh-CN"/>
        </w:rPr>
      </w:pPr>
      <w:r w:rsidRPr="007D3EFE">
        <w:rPr>
          <w:lang w:val="en-US" w:eastAsia="zh-CN"/>
        </w:rPr>
        <w:t xml:space="preserve">The service instance register to the </w:t>
      </w:r>
      <w:r w:rsidRPr="007D3EFE">
        <w:t>Service Messaging Platform. The Service Messaging Platform is</w:t>
      </w:r>
      <w:r w:rsidRPr="007D3EFE">
        <w:rPr>
          <w:lang w:eastAsia="zh-CN"/>
        </w:rPr>
        <w:t xml:space="preserve"> aware of the addition, removal or failover of service instances, therefore the </w:t>
      </w:r>
      <w:r w:rsidRPr="007D3EFE">
        <w:t xml:space="preserve">Service Messaging Platform </w:t>
      </w:r>
      <w:r w:rsidRPr="007D3EFE">
        <w:rPr>
          <w:lang w:eastAsia="zh-CN"/>
        </w:rPr>
        <w:t xml:space="preserve">can perform service discovery. When the transaction is targeting to a service set, the </w:t>
      </w:r>
      <w:r w:rsidRPr="007D3EFE">
        <w:t>Service Messaging Platform selects the service instances within the target Service Set.</w:t>
      </w:r>
    </w:p>
    <w:p w:rsidR="00AE1547" w:rsidRPr="008F331F" w:rsidRDefault="00AE1547" w:rsidP="00AE1547">
      <w:pPr>
        <w:rPr>
          <w:lang w:eastAsia="zh-CN"/>
        </w:rPr>
      </w:pPr>
    </w:p>
    <w:p w:rsidR="00AE1547" w:rsidRPr="008F331F" w:rsidRDefault="007D3EFE" w:rsidP="00AE1547">
      <w:r w:rsidRPr="007D3EFE">
        <w:t xml:space="preserve">3GPP is now studying the architecture of Service Framework in </w:t>
      </w:r>
      <w:proofErr w:type="spellStart"/>
      <w:r w:rsidRPr="007D3EFE">
        <w:t>FS_eSBA</w:t>
      </w:r>
      <w:proofErr w:type="spellEnd"/>
      <w:r w:rsidRPr="007D3EFE">
        <w:t xml:space="preserve"> study. The following aspects can be considered in </w:t>
      </w:r>
      <w:proofErr w:type="spellStart"/>
      <w:r w:rsidRPr="007D3EFE">
        <w:t>FS_eSBA</w:t>
      </w:r>
      <w:proofErr w:type="spellEnd"/>
      <w:r w:rsidRPr="007D3EFE">
        <w:t xml:space="preserve"> study</w:t>
      </w:r>
    </w:p>
    <w:p w:rsidR="00AE1547" w:rsidRPr="008F331F" w:rsidRDefault="007D3EFE" w:rsidP="00AE1547">
      <w:pPr>
        <w:pStyle w:val="Listenabsatz"/>
        <w:numPr>
          <w:ilvl w:val="0"/>
          <w:numId w:val="102"/>
        </w:numPr>
        <w:ind w:firstLineChars="0"/>
        <w:rPr>
          <w:lang w:val="en-GB"/>
        </w:rPr>
      </w:pPr>
      <w:r w:rsidRPr="007D3EFE">
        <w:rPr>
          <w:rFonts w:ascii="Arial" w:hAnsi="Arial"/>
          <w:spacing w:val="-4"/>
          <w:kern w:val="0"/>
          <w:sz w:val="19"/>
          <w:szCs w:val="19"/>
          <w:lang w:val="en-GB" w:eastAsia="de-DE"/>
        </w:rPr>
        <w:t xml:space="preserve">Service Messaging Platform. The functionalities of SMP include the service registration &amp; service discovery, consumer authorization, </w:t>
      </w:r>
      <w:r w:rsidRPr="007D3EFE">
        <w:t>message routing and failover management.</w:t>
      </w:r>
    </w:p>
    <w:p w:rsidR="00AE1547" w:rsidRPr="008F331F" w:rsidRDefault="007D3EFE" w:rsidP="00AE1547">
      <w:pPr>
        <w:pStyle w:val="Listenabsatz"/>
        <w:numPr>
          <w:ilvl w:val="0"/>
          <w:numId w:val="102"/>
        </w:numPr>
        <w:ind w:firstLineChars="0"/>
      </w:pPr>
      <w:r w:rsidRPr="007D3EFE">
        <w:rPr>
          <w:rFonts w:ascii="Arial" w:hAnsi="Arial"/>
          <w:spacing w:val="-4"/>
          <w:kern w:val="0"/>
          <w:sz w:val="19"/>
          <w:szCs w:val="19"/>
          <w:lang w:val="en-GB" w:eastAsia="de-DE"/>
        </w:rPr>
        <w:t>Ser</w:t>
      </w:r>
      <w:r w:rsidRPr="007D3EFE">
        <w:rPr>
          <w:rFonts w:ascii="Arial" w:eastAsia="SimSun" w:hAnsi="Arial"/>
          <w:spacing w:val="-4"/>
          <w:kern w:val="0"/>
          <w:sz w:val="19"/>
          <w:szCs w:val="19"/>
          <w:lang w:val="en-GB"/>
        </w:rPr>
        <w:t xml:space="preserve">vice Set Concept. The Service set is introduced to achieve the service instance service stateless and service failover management. </w:t>
      </w:r>
    </w:p>
    <w:p w:rsidR="00AE1547" w:rsidRPr="008F331F" w:rsidRDefault="007D3EFE" w:rsidP="00AE1547">
      <w:pPr>
        <w:pStyle w:val="Listenabsatz"/>
        <w:numPr>
          <w:ilvl w:val="0"/>
          <w:numId w:val="102"/>
        </w:numPr>
        <w:ind w:firstLineChars="0"/>
        <w:rPr>
          <w:b/>
        </w:rPr>
      </w:pPr>
      <w:r w:rsidRPr="007D3EFE">
        <w:rPr>
          <w:rFonts w:ascii="Arial" w:hAnsi="Arial"/>
          <w:spacing w:val="-4"/>
          <w:kern w:val="0"/>
          <w:sz w:val="19"/>
          <w:szCs w:val="19"/>
          <w:lang w:val="en-GB" w:eastAsia="de-DE"/>
        </w:rPr>
        <w:t>Policy Enforcement.</w:t>
      </w:r>
      <w:r w:rsidRPr="007D3EFE">
        <w:rPr>
          <w:rFonts w:ascii="Arial" w:eastAsia="SimSun" w:hAnsi="Arial"/>
          <w:spacing w:val="-4"/>
          <w:kern w:val="0"/>
          <w:sz w:val="19"/>
          <w:szCs w:val="19"/>
          <w:lang w:val="en-GB"/>
        </w:rPr>
        <w:t xml:space="preserve"> Policy enforcement of the SMP is limited to the selection of suitable service instances as well as suitable forwarding path between two service instance candidates.</w:t>
      </w:r>
    </w:p>
    <w:p w:rsidR="00AE1547" w:rsidRPr="008F331F" w:rsidRDefault="007D3EFE" w:rsidP="00AE1547">
      <w:pPr>
        <w:pStyle w:val="Listenabsatz"/>
        <w:numPr>
          <w:ilvl w:val="0"/>
          <w:numId w:val="102"/>
        </w:numPr>
        <w:ind w:firstLineChars="0"/>
        <w:rPr>
          <w:b/>
        </w:rPr>
      </w:pPr>
      <w:r w:rsidRPr="007D3EFE">
        <w:rPr>
          <w:rFonts w:ascii="Arial" w:hAnsi="Arial"/>
          <w:spacing w:val="-4"/>
          <w:kern w:val="0"/>
          <w:sz w:val="19"/>
          <w:szCs w:val="19"/>
          <w:lang w:val="en-GB" w:eastAsia="de-DE"/>
        </w:rPr>
        <w:t>Service based</w:t>
      </w:r>
      <w:r w:rsidRPr="007D3EFE">
        <w:rPr>
          <w:rFonts w:ascii="Arial" w:eastAsia="SimSun" w:hAnsi="Arial"/>
          <w:spacing w:val="-4"/>
          <w:kern w:val="0"/>
          <w:sz w:val="19"/>
          <w:szCs w:val="19"/>
          <w:lang w:val="en-GB"/>
        </w:rPr>
        <w:t xml:space="preserve"> N4. The UPF can be virtualized and the N4 can use the benefit of </w:t>
      </w:r>
      <w:proofErr w:type="gramStart"/>
      <w:r w:rsidRPr="007D3EFE">
        <w:rPr>
          <w:rFonts w:ascii="Arial" w:eastAsia="SimSun" w:hAnsi="Arial"/>
          <w:spacing w:val="-4"/>
          <w:kern w:val="0"/>
          <w:sz w:val="19"/>
          <w:szCs w:val="19"/>
          <w:lang w:val="en-GB"/>
        </w:rPr>
        <w:t>service based</w:t>
      </w:r>
      <w:proofErr w:type="gramEnd"/>
      <w:r w:rsidRPr="007D3EFE">
        <w:rPr>
          <w:rFonts w:ascii="Arial" w:eastAsia="SimSun" w:hAnsi="Arial"/>
          <w:spacing w:val="-4"/>
          <w:kern w:val="0"/>
          <w:sz w:val="19"/>
          <w:szCs w:val="19"/>
          <w:lang w:val="en-GB"/>
        </w:rPr>
        <w:t xml:space="preserve"> interface. </w:t>
      </w:r>
    </w:p>
    <w:p w:rsidR="00C453DC" w:rsidRDefault="007D3EFE" w:rsidP="00B86BC3">
      <w:pPr>
        <w:spacing w:beforeLines="50" w:before="120" w:afterLines="50" w:after="120"/>
        <w:rPr>
          <w:rFonts w:cs="Arial"/>
          <w:lang w:eastAsia="zh-CN"/>
        </w:rPr>
      </w:pPr>
      <w:r w:rsidRPr="007D3EFE">
        <w:rPr>
          <w:rFonts w:eastAsia="SimSun"/>
          <w:lang w:eastAsia="zh-CN"/>
        </w:rPr>
        <w:lastRenderedPageBreak/>
        <w:t xml:space="preserve">Regarding the implementation of the Service Messaging Platform, there are </w:t>
      </w:r>
      <w:proofErr w:type="gramStart"/>
      <w:r w:rsidRPr="007D3EFE">
        <w:rPr>
          <w:rFonts w:eastAsia="SimSun"/>
          <w:lang w:eastAsia="zh-CN"/>
        </w:rPr>
        <w:t>a lot of</w:t>
      </w:r>
      <w:proofErr w:type="gramEnd"/>
      <w:r w:rsidRPr="007D3EFE">
        <w:rPr>
          <w:rFonts w:eastAsia="SimSun"/>
          <w:lang w:eastAsia="zh-CN"/>
        </w:rPr>
        <w:t xml:space="preserve"> solutions. 3GPP architecture should allow the interconnection between the different SMPs. It is recommended to specify common interface between the service and Service Messaging Platform, and between Service Messaging Platforms to ensure </w:t>
      </w:r>
      <w:r w:rsidRPr="007D3EFE">
        <w:t>interoperability between implementations of different vendors</w:t>
      </w:r>
    </w:p>
    <w:p w:rsidR="00C704E7" w:rsidRPr="003F28D4" w:rsidRDefault="00C704E7" w:rsidP="00C704E7">
      <w:pPr>
        <w:pStyle w:val="berschrift2"/>
        <w:numPr>
          <w:ilvl w:val="1"/>
          <w:numId w:val="28"/>
        </w:numPr>
        <w:ind w:left="426" w:hanging="426"/>
        <w:rPr>
          <w:rFonts w:eastAsiaTheme="minorEastAsia" w:cs="Arial"/>
          <w:lang w:eastAsia="zh-CN"/>
        </w:rPr>
      </w:pPr>
      <w:bookmarkStart w:id="53" w:name="_Toc11695199"/>
      <w:r w:rsidRPr="003F28D4">
        <w:rPr>
          <w:rFonts w:eastAsiaTheme="minorEastAsia" w:cs="Arial"/>
          <w:lang w:eastAsia="zh-CN"/>
        </w:rPr>
        <w:t>Deployment consideration</w:t>
      </w:r>
      <w:r w:rsidR="004A34B6" w:rsidRPr="003F28D4">
        <w:rPr>
          <w:rFonts w:eastAsiaTheme="minorEastAsia" w:cs="Arial"/>
          <w:lang w:eastAsia="zh-CN"/>
        </w:rPr>
        <w:t>s</w:t>
      </w:r>
      <w:r w:rsidRPr="003F28D4">
        <w:rPr>
          <w:rFonts w:eastAsiaTheme="minorEastAsia" w:cs="Arial"/>
          <w:lang w:eastAsia="zh-CN"/>
        </w:rPr>
        <w:t xml:space="preserve"> under cloud native environment</w:t>
      </w:r>
      <w:bookmarkEnd w:id="53"/>
      <w:r w:rsidR="0080023E" w:rsidRPr="003F28D4">
        <w:rPr>
          <w:rFonts w:eastAsiaTheme="minorEastAsia" w:cs="Arial"/>
          <w:lang w:eastAsia="zh-CN"/>
        </w:rPr>
        <w:t xml:space="preserve"> </w:t>
      </w:r>
    </w:p>
    <w:p w:rsidR="00D84079" w:rsidRPr="003F28D4" w:rsidRDefault="00D84079" w:rsidP="00D84079">
      <w:pPr>
        <w:pStyle w:val="berschrift3"/>
        <w:numPr>
          <w:ilvl w:val="2"/>
          <w:numId w:val="28"/>
        </w:numPr>
        <w:rPr>
          <w:rFonts w:cs="Arial"/>
        </w:rPr>
      </w:pPr>
      <w:bookmarkStart w:id="54" w:name="_Toc519006047"/>
      <w:bookmarkStart w:id="55" w:name="_Toc11695200"/>
      <w:bookmarkEnd w:id="54"/>
      <w:r w:rsidRPr="003F28D4">
        <w:rPr>
          <w:rFonts w:cs="Arial"/>
        </w:rPr>
        <w:t>Virtualization technologies for service deployment</w:t>
      </w:r>
      <w:bookmarkEnd w:id="55"/>
    </w:p>
    <w:p w:rsidR="00C453DC" w:rsidRDefault="00EE0F22" w:rsidP="00B86BC3">
      <w:pPr>
        <w:spacing w:beforeLines="50" w:before="120" w:afterLines="50" w:after="120"/>
        <w:rPr>
          <w:rFonts w:cs="Arial"/>
          <w:color w:val="000000" w:themeColor="text1"/>
          <w:lang w:eastAsia="zh-CN"/>
        </w:rPr>
      </w:pPr>
      <w:r w:rsidRPr="003F28D4">
        <w:rPr>
          <w:rFonts w:cs="Arial"/>
          <w:color w:val="000000" w:themeColor="text1"/>
          <w:lang w:eastAsia="zh-CN"/>
        </w:rPr>
        <w:t xml:space="preserve">Cloud Native refers to a new system practice paradigm for creating, operating, and managing software in a cloud environment. Cloud Native software design leverages cloud infrastructure services, is applicable to the cloud environment, and support serviceability, elasticity, high availability, multi-tenancy, automation, high availability and other features. Usually, the Cloud Native application software is based on virtualization environment. </w:t>
      </w:r>
    </w:p>
    <w:p w:rsidR="00C453DC" w:rsidRDefault="00EE0F22" w:rsidP="00B86BC3">
      <w:pPr>
        <w:spacing w:beforeLines="50" w:before="120" w:afterLines="50" w:after="120"/>
        <w:rPr>
          <w:rFonts w:cs="Arial"/>
          <w:color w:val="000000" w:themeColor="text1"/>
          <w:lang w:eastAsia="zh-CN"/>
        </w:rPr>
      </w:pPr>
      <w:r w:rsidRPr="003F28D4">
        <w:rPr>
          <w:rFonts w:cs="Arial"/>
          <w:color w:val="000000" w:themeColor="text1"/>
          <w:lang w:eastAsia="zh-CN"/>
        </w:rPr>
        <w:t xml:space="preserve">One of the major goals of virtualization technologies is to separate application software and IT infrastructure hardware. Virtual Machine (VM) and Container are all virtualization technologies that Cloud Native software </w:t>
      </w:r>
      <w:r w:rsidR="00DE6C42" w:rsidRPr="003F28D4">
        <w:rPr>
          <w:rFonts w:cs="Arial"/>
          <w:color w:val="000000" w:themeColor="text1"/>
          <w:lang w:eastAsia="zh-CN"/>
        </w:rPr>
        <w:t>design is</w:t>
      </w:r>
      <w:r w:rsidRPr="003F28D4">
        <w:rPr>
          <w:rFonts w:cs="Arial"/>
          <w:color w:val="000000" w:themeColor="text1"/>
          <w:lang w:eastAsia="zh-CN"/>
        </w:rPr>
        <w:t xml:space="preserve"> based on. </w:t>
      </w:r>
    </w:p>
    <w:p w:rsidR="00C704E7" w:rsidRPr="002C1233" w:rsidRDefault="00C704E7" w:rsidP="00D84079">
      <w:pPr>
        <w:pStyle w:val="berschrift4"/>
        <w:numPr>
          <w:ilvl w:val="3"/>
          <w:numId w:val="28"/>
        </w:numPr>
        <w:rPr>
          <w:rFonts w:cs="Arial"/>
          <w:sz w:val="20"/>
          <w:szCs w:val="20"/>
          <w:lang w:eastAsia="zh-CN"/>
        </w:rPr>
      </w:pPr>
      <w:r w:rsidRPr="002C1233">
        <w:rPr>
          <w:rFonts w:cs="Arial"/>
          <w:sz w:val="20"/>
          <w:szCs w:val="20"/>
          <w:lang w:eastAsia="zh-CN"/>
        </w:rPr>
        <w:t>Based on VM</w:t>
      </w:r>
    </w:p>
    <w:p w:rsidR="00EE0F22" w:rsidRPr="003F28D4" w:rsidRDefault="00EE0F22" w:rsidP="00EE0F22">
      <w:pPr>
        <w:rPr>
          <w:rFonts w:cs="Arial"/>
          <w:lang w:eastAsia="zh-CN"/>
        </w:rPr>
      </w:pPr>
      <w:r w:rsidRPr="003F28D4">
        <w:rPr>
          <w:rFonts w:cs="Arial"/>
          <w:lang w:eastAsia="zh-CN"/>
        </w:rPr>
        <w:t>A virtual machine is the virtualization of hardware or platform that acts as a real computer operation environment with an operation system. Cloud Native software runs over virtual machine is separated from hardware infrastructure, so as more focus on software design and features that support Cloud Native features above. In computer operation system, the typical virtual machine technologies (e.g. KVM technology) will create a host operation system (Host OS) that take place on virtualization of actual machine, and a Guest OS controlled by Host OS that is taken into account as virtual machine. The Guest OS will be an execution environment for application software with distinguished virtual resources (e.g. virtual compute, virtual memory and virtual networking). The software as part of virtualization technology for virtual machine that is responsible to create virtual machine, manage virtual resources is called hypervisor or virtual machine management.</w:t>
      </w:r>
    </w:p>
    <w:p w:rsidR="00C704E7" w:rsidRPr="00B87F65" w:rsidRDefault="00C704E7" w:rsidP="00D84079">
      <w:pPr>
        <w:pStyle w:val="berschrift4"/>
        <w:numPr>
          <w:ilvl w:val="3"/>
          <w:numId w:val="28"/>
        </w:numPr>
        <w:rPr>
          <w:rFonts w:cs="Arial"/>
          <w:sz w:val="20"/>
          <w:szCs w:val="20"/>
          <w:lang w:eastAsia="zh-CN"/>
        </w:rPr>
      </w:pPr>
      <w:r w:rsidRPr="00B87F65">
        <w:rPr>
          <w:rFonts w:cs="Arial"/>
          <w:sz w:val="20"/>
          <w:szCs w:val="20"/>
          <w:lang w:eastAsia="zh-CN"/>
        </w:rPr>
        <w:t>Based on Containers</w:t>
      </w:r>
    </w:p>
    <w:p w:rsidR="00EE0F22" w:rsidRPr="003F28D4" w:rsidRDefault="00EE0F22" w:rsidP="00EE0F22">
      <w:pPr>
        <w:rPr>
          <w:rFonts w:cs="Arial"/>
          <w:lang w:eastAsia="zh-CN"/>
        </w:rPr>
      </w:pPr>
      <w:r w:rsidRPr="003F28D4">
        <w:rPr>
          <w:rFonts w:cs="Arial"/>
          <w:lang w:eastAsia="zh-CN"/>
        </w:rPr>
        <w:t xml:space="preserve">Container in computer science area is one of virtualization technology at operation system level. Currently, a number of container technology implementations can support virtualization, isolation, file system, and resource management provided by Linux kernel. The typical implementations of container technologies are Docker, LXC etc. </w:t>
      </w:r>
    </w:p>
    <w:p w:rsidR="00EE0F22" w:rsidRPr="003F28D4" w:rsidRDefault="00EE0F22" w:rsidP="00EE0F22">
      <w:pPr>
        <w:rPr>
          <w:rFonts w:cs="Arial"/>
          <w:lang w:eastAsia="zh-CN"/>
        </w:rPr>
      </w:pPr>
    </w:p>
    <w:p w:rsidR="00EE0F22" w:rsidRPr="003F28D4" w:rsidRDefault="00EE0F22" w:rsidP="00EE0F22">
      <w:pPr>
        <w:rPr>
          <w:rFonts w:cs="Arial"/>
          <w:lang w:eastAsia="zh-CN"/>
        </w:rPr>
      </w:pPr>
      <w:r w:rsidRPr="003F28D4">
        <w:rPr>
          <w:rFonts w:cs="Arial"/>
          <w:lang w:eastAsia="zh-CN"/>
        </w:rPr>
        <w:t xml:space="preserve">Docker is a computer program that performs </w:t>
      </w:r>
      <w:proofErr w:type="gramStart"/>
      <w:r w:rsidRPr="003F28D4">
        <w:rPr>
          <w:rFonts w:cs="Arial"/>
          <w:lang w:eastAsia="zh-CN"/>
        </w:rPr>
        <w:t>operation system level virtualization</w:t>
      </w:r>
      <w:proofErr w:type="gramEnd"/>
      <w:r w:rsidRPr="003F28D4">
        <w:rPr>
          <w:rFonts w:cs="Arial"/>
          <w:lang w:eastAsia="zh-CN"/>
        </w:rPr>
        <w:t xml:space="preserve">. Docker is designed and developed based on Linux kernel, where it uses Linux kernel features to support independent operation, virtual resource management. The container based on Docker can run over infrastructure hardware or virtual machine. The container based on Docker will consume limited virtual resources and runs over IT infrastructure hardware, </w:t>
      </w:r>
      <w:proofErr w:type="gramStart"/>
      <w:r w:rsidRPr="003F28D4">
        <w:rPr>
          <w:rFonts w:cs="Arial"/>
          <w:lang w:eastAsia="zh-CN"/>
        </w:rPr>
        <w:t>so as to</w:t>
      </w:r>
      <w:proofErr w:type="gramEnd"/>
      <w:r w:rsidRPr="003F28D4">
        <w:rPr>
          <w:rFonts w:cs="Arial"/>
          <w:lang w:eastAsia="zh-CN"/>
        </w:rPr>
        <w:t xml:space="preserve"> perform efficiently on virtual resource consumption.</w:t>
      </w:r>
    </w:p>
    <w:p w:rsidR="0089533B" w:rsidRPr="003F28D4" w:rsidRDefault="0089533B" w:rsidP="00CD4F7C">
      <w:pPr>
        <w:pStyle w:val="berschrift3"/>
        <w:numPr>
          <w:ilvl w:val="2"/>
          <w:numId w:val="28"/>
        </w:numPr>
        <w:rPr>
          <w:rFonts w:cs="Arial"/>
        </w:rPr>
      </w:pPr>
      <w:bookmarkStart w:id="56" w:name="_Toc519006050"/>
      <w:bookmarkStart w:id="57" w:name="_Toc11695201"/>
      <w:bookmarkStart w:id="58" w:name="_Toc519006051"/>
      <w:bookmarkEnd w:id="56"/>
      <w:r w:rsidRPr="003F28D4">
        <w:rPr>
          <w:rFonts w:cs="Arial"/>
        </w:rPr>
        <w:t>Service Deployment in Cloud</w:t>
      </w:r>
      <w:bookmarkEnd w:id="57"/>
      <w:r w:rsidRPr="003F28D4">
        <w:rPr>
          <w:rFonts w:cs="Arial"/>
        </w:rPr>
        <w:t xml:space="preserve"> </w:t>
      </w:r>
      <w:bookmarkEnd w:id="58"/>
    </w:p>
    <w:p w:rsidR="0089533B" w:rsidRPr="003F28D4" w:rsidRDefault="0089533B" w:rsidP="0089533B">
      <w:pPr>
        <w:rPr>
          <w:rFonts w:cs="Arial"/>
        </w:rPr>
      </w:pPr>
      <w:r w:rsidRPr="003F28D4">
        <w:rPr>
          <w:rFonts w:cs="Arial"/>
          <w:lang w:eastAsia="zh-CN"/>
        </w:rPr>
        <w:t>In this section, possible deployments of service in a cloud environment are described.</w:t>
      </w:r>
    </w:p>
    <w:p w:rsidR="0089533B" w:rsidRPr="00CD4F7C" w:rsidRDefault="0089533B" w:rsidP="00CD4F7C">
      <w:pPr>
        <w:pStyle w:val="berschrift4"/>
        <w:numPr>
          <w:ilvl w:val="3"/>
          <w:numId w:val="28"/>
        </w:numPr>
        <w:rPr>
          <w:rFonts w:cs="Arial"/>
          <w:sz w:val="20"/>
          <w:szCs w:val="20"/>
          <w:lang w:eastAsia="zh-CN"/>
        </w:rPr>
      </w:pPr>
      <w:bookmarkStart w:id="59" w:name="_Toc519006052"/>
      <w:r w:rsidRPr="00CD4F7C">
        <w:rPr>
          <w:rFonts w:cs="Arial"/>
          <w:sz w:val="20"/>
          <w:szCs w:val="20"/>
          <w:lang w:eastAsia="zh-CN"/>
        </w:rPr>
        <w:t>Service-based orchestration and management</w:t>
      </w:r>
      <w:bookmarkEnd w:id="59"/>
      <w:r w:rsidRPr="00CD4F7C">
        <w:rPr>
          <w:rFonts w:cs="Arial"/>
          <w:sz w:val="20"/>
          <w:szCs w:val="20"/>
          <w:lang w:eastAsia="zh-CN"/>
        </w:rPr>
        <w:t xml:space="preserve"> in the framework of SDN NFV MANO</w:t>
      </w:r>
    </w:p>
    <w:p w:rsidR="0089533B" w:rsidRPr="003F28D4" w:rsidRDefault="0089533B" w:rsidP="0089533B">
      <w:pPr>
        <w:rPr>
          <w:rFonts w:cs="Arial"/>
          <w:lang w:eastAsia="zh-CN"/>
        </w:rPr>
      </w:pPr>
      <w:proofErr w:type="gramStart"/>
      <w:r w:rsidRPr="003F28D4">
        <w:rPr>
          <w:rFonts w:cs="Arial"/>
          <w:lang w:eastAsia="zh-CN"/>
        </w:rPr>
        <w:t>5G</w:t>
      </w:r>
      <w:proofErr w:type="gramEnd"/>
      <w:r w:rsidRPr="003F28D4">
        <w:rPr>
          <w:rFonts w:cs="Arial"/>
          <w:lang w:eastAsia="zh-CN"/>
        </w:rPr>
        <w:t xml:space="preserve"> SBA core network services can be deployed in virtual resource environment. The MANO defined in ETSI NFV should be enhanced to support the service-level virtual resource management and orchestration. The MANO can invoke the API of network virtual resource infrastructure to deploy the service’s software in corresponding virtual resource. The virtual resource can be implemented by virtual machine or container, and the detailed description of virtual machine and container are in 6.2.2.</w:t>
      </w:r>
      <w:r w:rsidRPr="003F28D4">
        <w:rPr>
          <w:rFonts w:cs="Arial"/>
          <w:color w:val="000000" w:themeColor="text1"/>
          <w:lang w:eastAsia="zh-CN"/>
        </w:rPr>
        <w:t xml:space="preserve"> </w:t>
      </w:r>
    </w:p>
    <w:p w:rsidR="0089533B" w:rsidRPr="003F28D4" w:rsidRDefault="0089533B" w:rsidP="0089533B">
      <w:pPr>
        <w:jc w:val="center"/>
        <w:rPr>
          <w:rFonts w:cs="Arial"/>
          <w:noProof/>
          <w:lang w:eastAsia="zh-CN"/>
        </w:rPr>
      </w:pPr>
      <w:r w:rsidRPr="003F28D4">
        <w:rPr>
          <w:rFonts w:cs="Arial"/>
          <w:noProof/>
          <w:lang w:eastAsia="zh-CN"/>
        </w:rPr>
        <w:t xml:space="preserve"> </w:t>
      </w:r>
    </w:p>
    <w:p w:rsidR="0089533B" w:rsidRPr="003F28D4" w:rsidRDefault="00AF1215" w:rsidP="0089533B">
      <w:pPr>
        <w:jc w:val="center"/>
        <w:rPr>
          <w:rFonts w:cs="Arial"/>
          <w:noProof/>
          <w:lang w:eastAsia="zh-CN"/>
        </w:rPr>
      </w:pPr>
      <w:r>
        <w:rPr>
          <w:rFonts w:cs="Arial"/>
          <w:noProof/>
          <w:lang w:eastAsia="en-GB"/>
        </w:rPr>
        <w:lastRenderedPageBreak/>
        <mc:AlternateContent>
          <mc:Choice Requires="wpg">
            <w:drawing>
              <wp:inline distT="0" distB="0" distL="0" distR="0">
                <wp:extent cx="5283200" cy="4070350"/>
                <wp:effectExtent l="0" t="12700" r="13335" b="12700"/>
                <wp:docPr id="1"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3200" cy="4070350"/>
                          <a:chOff x="0" y="0"/>
                          <a:chExt cx="78900" cy="43578"/>
                        </a:xfrm>
                      </wpg:grpSpPr>
                      <wps:wsp>
                        <wps:cNvPr id="2" name="矩形 3"/>
                        <wps:cNvSpPr>
                          <a:spLocks noChangeArrowheads="1"/>
                        </wps:cNvSpPr>
                        <wps:spPr bwMode="auto">
                          <a:xfrm>
                            <a:off x="2459" y="28852"/>
                            <a:ext cx="51627" cy="8473"/>
                          </a:xfrm>
                          <a:prstGeom prst="rect">
                            <a:avLst/>
                          </a:prstGeom>
                          <a:solidFill>
                            <a:srgbClr val="FFFFFF"/>
                          </a:solidFill>
                          <a:ln w="12700">
                            <a:solidFill>
                              <a:srgbClr val="2B2C2D"/>
                            </a:solidFill>
                            <a:miter lim="800000"/>
                            <a:headEnd/>
                            <a:tailEnd/>
                          </a:ln>
                        </wps:spPr>
                        <wps:bodyPr rot="0" vert="horz" wrap="square" lIns="91440" tIns="45720" rIns="91440" bIns="45720" anchor="ctr" anchorCtr="0" upright="1">
                          <a:noAutofit/>
                        </wps:bodyPr>
                      </wps:wsp>
                      <wps:wsp>
                        <wps:cNvPr id="8" name="矩形 10"/>
                        <wps:cNvSpPr>
                          <a:spLocks noChangeArrowheads="1"/>
                        </wps:cNvSpPr>
                        <wps:spPr bwMode="auto">
                          <a:xfrm>
                            <a:off x="473" y="6512"/>
                            <a:ext cx="53614" cy="14741"/>
                          </a:xfrm>
                          <a:prstGeom prst="rect">
                            <a:avLst/>
                          </a:prstGeom>
                          <a:solidFill>
                            <a:srgbClr val="FFFFFF"/>
                          </a:solidFill>
                          <a:ln w="12700">
                            <a:solidFill>
                              <a:srgbClr val="2B2C2D"/>
                            </a:solidFill>
                            <a:prstDash val="dash"/>
                            <a:miter lim="800000"/>
                            <a:headEnd/>
                            <a:tailEnd/>
                          </a:ln>
                        </wps:spPr>
                        <wps:bodyPr rot="0" vert="horz" wrap="square" lIns="91440" tIns="45720" rIns="91440" bIns="45720" anchor="ctr" anchorCtr="0" upright="1">
                          <a:noAutofit/>
                        </wps:bodyPr>
                      </wps:wsp>
                      <wps:wsp>
                        <wps:cNvPr id="9" name="矩形 43"/>
                        <wps:cNvSpPr>
                          <a:spLocks noChangeArrowheads="1"/>
                        </wps:cNvSpPr>
                        <wps:spPr bwMode="auto">
                          <a:xfrm>
                            <a:off x="473" y="25879"/>
                            <a:ext cx="58038" cy="17699"/>
                          </a:xfrm>
                          <a:prstGeom prst="rect">
                            <a:avLst/>
                          </a:prstGeom>
                          <a:noFill/>
                          <a:ln w="12700">
                            <a:solidFill>
                              <a:srgbClr val="2B2C2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矩形 45"/>
                        <wps:cNvSpPr>
                          <a:spLocks noChangeArrowheads="1"/>
                        </wps:cNvSpPr>
                        <wps:spPr bwMode="auto">
                          <a:xfrm>
                            <a:off x="474" y="0"/>
                            <a:ext cx="51683" cy="4726"/>
                          </a:xfrm>
                          <a:prstGeom prst="rect">
                            <a:avLst/>
                          </a:prstGeom>
                          <a:solidFill>
                            <a:srgbClr val="FFFFFF"/>
                          </a:solidFill>
                          <a:ln w="12700">
                            <a:solidFill>
                              <a:srgbClr val="58595B"/>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themeColor="text1"/>
                                  <w:kern w:val="24"/>
                                  <w:sz w:val="22"/>
                                  <w:szCs w:val="22"/>
                                  <w:lang w:val="en-GB"/>
                                </w:rPr>
                                <w:t>OSS/BSS</w:t>
                              </w:r>
                            </w:p>
                          </w:txbxContent>
                        </wps:txbx>
                        <wps:bodyPr rot="0" vert="horz" wrap="square" lIns="91440" tIns="45720" rIns="91440" bIns="45720" anchor="ctr" anchorCtr="0" upright="1">
                          <a:noAutofit/>
                        </wps:bodyPr>
                      </wps:wsp>
                      <wps:wsp>
                        <wps:cNvPr id="11" name="矩形 46"/>
                        <wps:cNvSpPr>
                          <a:spLocks noChangeArrowheads="1"/>
                        </wps:cNvSpPr>
                        <wps:spPr bwMode="auto">
                          <a:xfrm>
                            <a:off x="18965" y="7894"/>
                            <a:ext cx="15265" cy="4726"/>
                          </a:xfrm>
                          <a:prstGeom prst="rect">
                            <a:avLst/>
                          </a:prstGeom>
                          <a:solidFill>
                            <a:srgbClr val="FFFFFF"/>
                          </a:solidFill>
                          <a:ln w="12700">
                            <a:solidFill>
                              <a:srgbClr val="58595B"/>
                            </a:solidFill>
                            <a:prstDash val="dash"/>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color w:val="000000"/>
                                  <w:kern w:val="24"/>
                                  <w:sz w:val="22"/>
                                  <w:szCs w:val="22"/>
                                </w:rPr>
                                <w:t>S</w:t>
                              </w:r>
                              <w:r>
                                <w:rPr>
                                  <w:rFonts w:ascii="Microsoft YaHei" w:hAnsi="Microsoft YaHei" w:cs="Calibri" w:hint="eastAsia"/>
                                  <w:color w:val="000000"/>
                                  <w:kern w:val="24"/>
                                  <w:sz w:val="22"/>
                                  <w:szCs w:val="22"/>
                                </w:rPr>
                                <w:t>M2</w:t>
                              </w:r>
                            </w:p>
                          </w:txbxContent>
                        </wps:txbx>
                        <wps:bodyPr rot="0" vert="horz" wrap="square" lIns="91440" tIns="45720" rIns="91440" bIns="45720" anchor="ctr" anchorCtr="0" upright="1">
                          <a:noAutofit/>
                        </wps:bodyPr>
                      </wps:wsp>
                      <wps:wsp>
                        <wps:cNvPr id="12" name="矩形 47"/>
                        <wps:cNvSpPr>
                          <a:spLocks noChangeArrowheads="1"/>
                        </wps:cNvSpPr>
                        <wps:spPr bwMode="auto">
                          <a:xfrm>
                            <a:off x="20330" y="15939"/>
                            <a:ext cx="13900" cy="3985"/>
                          </a:xfrm>
                          <a:prstGeom prst="rect">
                            <a:avLst/>
                          </a:prstGeom>
                          <a:solidFill>
                            <a:srgbClr val="FFFFFF"/>
                          </a:solidFill>
                          <a:ln w="12700">
                            <a:solidFill>
                              <a:srgbClr val="58595B"/>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 xml:space="preserve"> Service2</w:t>
                              </w:r>
                            </w:p>
                          </w:txbxContent>
                        </wps:txbx>
                        <wps:bodyPr rot="0" vert="horz" wrap="square" lIns="91440" tIns="45720" rIns="91440" bIns="45720" anchor="ctr" anchorCtr="0" upright="1">
                          <a:noAutofit/>
                        </wps:bodyPr>
                      </wps:wsp>
                      <wps:wsp>
                        <wps:cNvPr id="13" name="矩形 48"/>
                        <wps:cNvSpPr>
                          <a:spLocks noChangeArrowheads="1"/>
                        </wps:cNvSpPr>
                        <wps:spPr bwMode="auto">
                          <a:xfrm>
                            <a:off x="36215" y="7894"/>
                            <a:ext cx="15251" cy="4726"/>
                          </a:xfrm>
                          <a:prstGeom prst="rect">
                            <a:avLst/>
                          </a:prstGeom>
                          <a:solidFill>
                            <a:srgbClr val="FFFFFF"/>
                          </a:solidFill>
                          <a:ln w="12700">
                            <a:solidFill>
                              <a:srgbClr val="58595B"/>
                            </a:solidFill>
                            <a:prstDash val="dash"/>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color w:val="000000"/>
                                  <w:kern w:val="24"/>
                                  <w:sz w:val="22"/>
                                  <w:szCs w:val="22"/>
                                </w:rPr>
                                <w:t>S</w:t>
                              </w:r>
                              <w:r>
                                <w:rPr>
                                  <w:rFonts w:ascii="Microsoft YaHei" w:hAnsi="Microsoft YaHei" w:cs="Calibri" w:hint="eastAsia"/>
                                  <w:color w:val="000000"/>
                                  <w:kern w:val="24"/>
                                  <w:sz w:val="22"/>
                                  <w:szCs w:val="22"/>
                                </w:rPr>
                                <w:t>M3</w:t>
                              </w:r>
                            </w:p>
                          </w:txbxContent>
                        </wps:txbx>
                        <wps:bodyPr rot="0" vert="horz" wrap="square" lIns="91440" tIns="45720" rIns="91440" bIns="45720" anchor="ctr" anchorCtr="0" upright="1">
                          <a:noAutofit/>
                        </wps:bodyPr>
                      </wps:wsp>
                      <wps:wsp>
                        <wps:cNvPr id="14" name="直接连接符 49"/>
                        <wps:cNvCnPr>
                          <a:cxnSpLocks noChangeShapeType="1"/>
                        </wps:cNvCnPr>
                        <wps:spPr bwMode="auto">
                          <a:xfrm>
                            <a:off x="26287" y="4726"/>
                            <a:ext cx="0" cy="1698"/>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15" name="直接连接符 50"/>
                        <wps:cNvCnPr>
                          <a:cxnSpLocks noChangeShapeType="1"/>
                        </wps:cNvCnPr>
                        <wps:spPr bwMode="auto">
                          <a:xfrm>
                            <a:off x="26286" y="19927"/>
                            <a:ext cx="1" cy="5976"/>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16" name="直接连接符 51"/>
                        <wps:cNvCnPr>
                          <a:cxnSpLocks noChangeShapeType="1"/>
                        </wps:cNvCnPr>
                        <wps:spPr bwMode="auto">
                          <a:xfrm flipV="1">
                            <a:off x="52213" y="2527"/>
                            <a:ext cx="10810" cy="0"/>
                          </a:xfrm>
                          <a:prstGeom prst="line">
                            <a:avLst/>
                          </a:prstGeom>
                          <a:noFill/>
                          <a:ln w="9525">
                            <a:solidFill>
                              <a:srgbClr val="58595B"/>
                            </a:solidFill>
                            <a:miter lim="800000"/>
                            <a:headEnd/>
                            <a:tailEnd/>
                          </a:ln>
                          <a:extLst>
                            <a:ext uri="{909E8E84-426E-40DD-AFC4-6F175D3DCCD1}">
                              <a14:hiddenFill xmlns:a14="http://schemas.microsoft.com/office/drawing/2010/main">
                                <a:noFill/>
                              </a14:hiddenFill>
                            </a:ext>
                          </a:extLst>
                        </wps:spPr>
                        <wps:bodyPr/>
                      </wps:wsp>
                      <wps:wsp>
                        <wps:cNvPr id="17" name="直接连接符 52"/>
                        <wps:cNvCnPr>
                          <a:cxnSpLocks noChangeShapeType="1"/>
                        </wps:cNvCnPr>
                        <wps:spPr bwMode="auto">
                          <a:xfrm flipV="1">
                            <a:off x="54086" y="14613"/>
                            <a:ext cx="9929" cy="0"/>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18" name="文本框 77"/>
                        <wps:cNvSpPr txBox="1">
                          <a:spLocks noChangeArrowheads="1"/>
                        </wps:cNvSpPr>
                        <wps:spPr bwMode="auto">
                          <a:xfrm>
                            <a:off x="0" y="26110"/>
                            <a:ext cx="11395" cy="31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6062B0" w:rsidRDefault="006062B0" w:rsidP="0089533B">
                              <w:pPr>
                                <w:pStyle w:val="StandardWeb"/>
                                <w:spacing w:before="0" w:beforeAutospacing="0" w:after="0" w:afterAutospacing="0"/>
                                <w:textAlignment w:val="baseline"/>
                              </w:pPr>
                              <w:r>
                                <w:rPr>
                                  <w:rFonts w:ascii="Microsoft YaHei" w:hAnsi="Microsoft YaHei" w:cs="Calibri" w:hint="eastAsia"/>
                                  <w:color w:val="2C2C2D"/>
                                  <w:kern w:val="24"/>
                                  <w:sz w:val="22"/>
                                  <w:szCs w:val="22"/>
                                  <w:lang w:val="en-GB"/>
                                </w:rPr>
                                <w:t>NVRI</w:t>
                              </w:r>
                            </w:p>
                          </w:txbxContent>
                        </wps:txbx>
                        <wps:bodyPr rot="0" vert="horz" wrap="square" lIns="91440" tIns="45720" rIns="91440" bIns="45720" anchor="t" anchorCtr="0" upright="1">
                          <a:noAutofit/>
                        </wps:bodyPr>
                      </wps:wsp>
                      <wps:wsp>
                        <wps:cNvPr id="19" name="直接连接符 54"/>
                        <wps:cNvCnPr>
                          <a:cxnSpLocks noChangeShapeType="1"/>
                        </wps:cNvCnPr>
                        <wps:spPr bwMode="auto">
                          <a:xfrm flipV="1">
                            <a:off x="58509" y="34719"/>
                            <a:ext cx="4512" cy="4"/>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20" name="直接连接符 55"/>
                        <wps:cNvCnPr>
                          <a:cxnSpLocks noChangeShapeType="1"/>
                        </wps:cNvCnPr>
                        <wps:spPr bwMode="auto">
                          <a:xfrm>
                            <a:off x="45151" y="19927"/>
                            <a:ext cx="0" cy="5978"/>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21" name="矩形 56"/>
                        <wps:cNvSpPr>
                          <a:spLocks noChangeArrowheads="1"/>
                        </wps:cNvSpPr>
                        <wps:spPr bwMode="auto">
                          <a:xfrm>
                            <a:off x="3452" y="32543"/>
                            <a:ext cx="11799" cy="3291"/>
                          </a:xfrm>
                          <a:prstGeom prst="rect">
                            <a:avLst/>
                          </a:prstGeom>
                          <a:solidFill>
                            <a:srgbClr val="FFFFFF"/>
                          </a:solidFill>
                          <a:ln w="12700">
                            <a:solidFill>
                              <a:srgbClr val="2B2C2D"/>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0"/>
                                  <w:szCs w:val="20"/>
                                </w:rPr>
                                <w:t>Container</w:t>
                              </w:r>
                            </w:p>
                          </w:txbxContent>
                        </wps:txbx>
                        <wps:bodyPr rot="0" vert="horz" wrap="square" lIns="91440" tIns="45720" rIns="91440" bIns="45720" anchor="ctr" anchorCtr="0" upright="1">
                          <a:noAutofit/>
                        </wps:bodyPr>
                      </wps:wsp>
                      <wps:wsp>
                        <wps:cNvPr id="22" name="矩形 57"/>
                        <wps:cNvSpPr>
                          <a:spLocks noChangeArrowheads="1"/>
                        </wps:cNvSpPr>
                        <wps:spPr bwMode="auto">
                          <a:xfrm>
                            <a:off x="38201" y="15939"/>
                            <a:ext cx="12908" cy="3985"/>
                          </a:xfrm>
                          <a:prstGeom prst="rect">
                            <a:avLst/>
                          </a:prstGeom>
                          <a:solidFill>
                            <a:srgbClr val="FFFFFF"/>
                          </a:solidFill>
                          <a:ln w="12700">
                            <a:solidFill>
                              <a:srgbClr val="58595B"/>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 xml:space="preserve"> Service3</w:t>
                              </w:r>
                            </w:p>
                          </w:txbxContent>
                        </wps:txbx>
                        <wps:bodyPr rot="0" vert="horz" wrap="square" lIns="91440" tIns="45720" rIns="91440" bIns="45720" anchor="ctr" anchorCtr="0" upright="1">
                          <a:noAutofit/>
                        </wps:bodyPr>
                      </wps:wsp>
                      <wps:wsp>
                        <wps:cNvPr id="23" name="矩形 58"/>
                        <wps:cNvSpPr>
                          <a:spLocks noChangeArrowheads="1"/>
                        </wps:cNvSpPr>
                        <wps:spPr bwMode="auto">
                          <a:xfrm>
                            <a:off x="41180" y="32548"/>
                            <a:ext cx="11914" cy="3321"/>
                          </a:xfrm>
                          <a:prstGeom prst="rect">
                            <a:avLst/>
                          </a:prstGeom>
                          <a:solidFill>
                            <a:srgbClr val="FFFFFF"/>
                          </a:solidFill>
                          <a:ln w="12700">
                            <a:solidFill>
                              <a:srgbClr val="2B2C2D"/>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18"/>
                                  <w:szCs w:val="18"/>
                                </w:rPr>
                                <w:t>VM</w:t>
                              </w:r>
                            </w:p>
                          </w:txbxContent>
                        </wps:txbx>
                        <wps:bodyPr rot="0" vert="horz" wrap="square" lIns="91440" tIns="45720" rIns="91440" bIns="45720" anchor="ctr" anchorCtr="0" upright="1">
                          <a:noAutofit/>
                        </wps:bodyPr>
                      </wps:wsp>
                      <wps:wsp>
                        <wps:cNvPr id="24" name="矩形 59"/>
                        <wps:cNvSpPr>
                          <a:spLocks noChangeArrowheads="1"/>
                        </wps:cNvSpPr>
                        <wps:spPr bwMode="auto">
                          <a:xfrm>
                            <a:off x="63004" y="0"/>
                            <a:ext cx="15896" cy="43130"/>
                          </a:xfrm>
                          <a:prstGeom prst="rect">
                            <a:avLst/>
                          </a:prstGeom>
                          <a:solidFill>
                            <a:srgbClr val="FFFFFF"/>
                          </a:solidFill>
                          <a:ln w="12700">
                            <a:solidFill>
                              <a:srgbClr val="000000"/>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MANO</w:t>
                              </w:r>
                            </w:p>
                          </w:txbxContent>
                        </wps:txbx>
                        <wps:bodyPr rot="0" vert="horz" wrap="square" lIns="91440" tIns="45720" rIns="91440" bIns="45720" anchor="ctr" anchorCtr="0" upright="1">
                          <a:noAutofit/>
                        </wps:bodyPr>
                      </wps:wsp>
                      <wps:wsp>
                        <wps:cNvPr id="25" name="矩形 60"/>
                        <wps:cNvSpPr>
                          <a:spLocks noChangeArrowheads="1"/>
                        </wps:cNvSpPr>
                        <wps:spPr bwMode="auto">
                          <a:xfrm>
                            <a:off x="16358" y="32543"/>
                            <a:ext cx="11820" cy="3293"/>
                          </a:xfrm>
                          <a:prstGeom prst="rect">
                            <a:avLst/>
                          </a:prstGeom>
                          <a:solidFill>
                            <a:srgbClr val="FFFFFF"/>
                          </a:solidFill>
                          <a:ln w="12700">
                            <a:solidFill>
                              <a:srgbClr val="2B2C2D"/>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0"/>
                                  <w:szCs w:val="20"/>
                                </w:rPr>
                                <w:t>Container</w:t>
                              </w:r>
                            </w:p>
                          </w:txbxContent>
                        </wps:txbx>
                        <wps:bodyPr rot="0" vert="horz" wrap="square" lIns="91440" tIns="45720" rIns="91440" bIns="45720" anchor="ctr" anchorCtr="0" upright="1">
                          <a:noAutofit/>
                        </wps:bodyPr>
                      </wps:wsp>
                      <wps:wsp>
                        <wps:cNvPr id="26" name="矩形 61"/>
                        <wps:cNvSpPr>
                          <a:spLocks noChangeArrowheads="1"/>
                        </wps:cNvSpPr>
                        <wps:spPr bwMode="auto">
                          <a:xfrm>
                            <a:off x="3452" y="15941"/>
                            <a:ext cx="13900" cy="3986"/>
                          </a:xfrm>
                          <a:prstGeom prst="rect">
                            <a:avLst/>
                          </a:prstGeom>
                          <a:solidFill>
                            <a:srgbClr val="FFFFFF"/>
                          </a:solidFill>
                          <a:ln w="12700">
                            <a:solidFill>
                              <a:srgbClr val="58595B"/>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 xml:space="preserve"> Service1</w:t>
                              </w:r>
                            </w:p>
                          </w:txbxContent>
                        </wps:txbx>
                        <wps:bodyPr rot="0" vert="horz" wrap="square" lIns="91440" tIns="45720" rIns="91440" bIns="45720" anchor="ctr" anchorCtr="0" upright="1">
                          <a:noAutofit/>
                        </wps:bodyPr>
                      </wps:wsp>
                      <wps:wsp>
                        <wps:cNvPr id="27" name="矩形 62"/>
                        <wps:cNvSpPr>
                          <a:spLocks noChangeArrowheads="1"/>
                        </wps:cNvSpPr>
                        <wps:spPr bwMode="auto">
                          <a:xfrm>
                            <a:off x="2459" y="7894"/>
                            <a:ext cx="15265" cy="4726"/>
                          </a:xfrm>
                          <a:prstGeom prst="rect">
                            <a:avLst/>
                          </a:prstGeom>
                          <a:solidFill>
                            <a:srgbClr val="FFFFFF"/>
                          </a:solidFill>
                          <a:ln w="12700">
                            <a:solidFill>
                              <a:srgbClr val="58595B"/>
                            </a:solidFill>
                            <a:prstDash val="dash"/>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color w:val="000000"/>
                                  <w:kern w:val="24"/>
                                  <w:sz w:val="22"/>
                                  <w:szCs w:val="22"/>
                                </w:rPr>
                                <w:t>S</w:t>
                              </w:r>
                              <w:r>
                                <w:rPr>
                                  <w:rFonts w:ascii="Microsoft YaHei" w:hAnsi="Microsoft YaHei" w:cs="Calibri" w:hint="eastAsia"/>
                                  <w:color w:val="000000"/>
                                  <w:kern w:val="24"/>
                                  <w:sz w:val="22"/>
                                  <w:szCs w:val="22"/>
                                </w:rPr>
                                <w:t>M1</w:t>
                              </w:r>
                            </w:p>
                          </w:txbxContent>
                        </wps:txbx>
                        <wps:bodyPr rot="0" vert="horz" wrap="square" lIns="91440" tIns="45720" rIns="91440" bIns="45720" anchor="ctr" anchorCtr="0" upright="1">
                          <a:noAutofit/>
                        </wps:bodyPr>
                      </wps:wsp>
                      <wps:wsp>
                        <wps:cNvPr id="28" name="直接连接符 63"/>
                        <wps:cNvCnPr>
                          <a:cxnSpLocks noChangeShapeType="1"/>
                        </wps:cNvCnPr>
                        <wps:spPr bwMode="auto">
                          <a:xfrm>
                            <a:off x="10402" y="12620"/>
                            <a:ext cx="0" cy="3321"/>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29" name="直接连接符 64"/>
                        <wps:cNvCnPr>
                          <a:cxnSpLocks noChangeShapeType="1"/>
                        </wps:cNvCnPr>
                        <wps:spPr bwMode="auto">
                          <a:xfrm>
                            <a:off x="26287" y="12620"/>
                            <a:ext cx="0" cy="3321"/>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30" name="直接连接符 65"/>
                        <wps:cNvCnPr>
                          <a:cxnSpLocks noChangeShapeType="1"/>
                        </wps:cNvCnPr>
                        <wps:spPr bwMode="auto">
                          <a:xfrm>
                            <a:off x="44158" y="12620"/>
                            <a:ext cx="0" cy="3321"/>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31" name="矩形 66"/>
                        <wps:cNvSpPr>
                          <a:spLocks noChangeArrowheads="1"/>
                        </wps:cNvSpPr>
                        <wps:spPr bwMode="auto">
                          <a:xfrm>
                            <a:off x="29266" y="32548"/>
                            <a:ext cx="10921" cy="3321"/>
                          </a:xfrm>
                          <a:prstGeom prst="rect">
                            <a:avLst/>
                          </a:prstGeom>
                          <a:solidFill>
                            <a:srgbClr val="FFFFFF"/>
                          </a:solidFill>
                          <a:ln w="12700">
                            <a:solidFill>
                              <a:srgbClr val="2B2C2D"/>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18"/>
                                  <w:szCs w:val="18"/>
                                </w:rPr>
                                <w:t>VM</w:t>
                              </w:r>
                            </w:p>
                          </w:txbxContent>
                        </wps:txbx>
                        <wps:bodyPr rot="0" vert="horz" wrap="square" lIns="91440" tIns="45720" rIns="91440" bIns="45720" anchor="ctr" anchorCtr="0" upright="1">
                          <a:noAutofit/>
                        </wps:bodyPr>
                      </wps:wsp>
                      <wps:wsp>
                        <wps:cNvPr id="224" name="矩形 67"/>
                        <wps:cNvSpPr>
                          <a:spLocks noChangeArrowheads="1"/>
                        </wps:cNvSpPr>
                        <wps:spPr bwMode="auto">
                          <a:xfrm>
                            <a:off x="3452" y="38134"/>
                            <a:ext cx="49642" cy="3110"/>
                          </a:xfrm>
                          <a:prstGeom prst="rect">
                            <a:avLst/>
                          </a:prstGeom>
                          <a:solidFill>
                            <a:srgbClr val="FFFFFF"/>
                          </a:solidFill>
                          <a:ln w="12700">
                            <a:solidFill>
                              <a:srgbClr val="2B2C2D"/>
                            </a:solidFill>
                            <a:miter lim="800000"/>
                            <a:headEnd/>
                            <a:tailEnd/>
                          </a:ln>
                        </wps:spPr>
                        <wps:txb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themeColor="text1"/>
                                  <w:kern w:val="24"/>
                                  <w:sz w:val="22"/>
                                  <w:szCs w:val="22"/>
                                </w:rPr>
                                <w:t>Hardware Resources</w:t>
                              </w:r>
                            </w:p>
                          </w:txbxContent>
                        </wps:txbx>
                        <wps:bodyPr rot="0" vert="horz" wrap="square" lIns="91440" tIns="45720" rIns="91440" bIns="45720" anchor="ctr" anchorCtr="0" upright="1">
                          <a:noAutofit/>
                        </wps:bodyPr>
                      </wps:wsp>
                      <wps:wsp>
                        <wps:cNvPr id="225" name="直接连接符 68"/>
                        <wps:cNvCnPr>
                          <a:cxnSpLocks noChangeShapeType="1"/>
                        </wps:cNvCnPr>
                        <wps:spPr bwMode="auto">
                          <a:xfrm>
                            <a:off x="10402" y="19927"/>
                            <a:ext cx="0" cy="5976"/>
                          </a:xfrm>
                          <a:prstGeom prst="line">
                            <a:avLst/>
                          </a:prstGeom>
                          <a:noFill/>
                          <a:ln w="9525">
                            <a:solidFill>
                              <a:srgbClr val="2B2C2D"/>
                            </a:solidFill>
                            <a:miter lim="800000"/>
                            <a:headEnd/>
                            <a:tailEnd/>
                          </a:ln>
                          <a:extLst>
                            <a:ext uri="{909E8E84-426E-40DD-AFC4-6F175D3DCCD1}">
                              <a14:hiddenFill xmlns:a14="http://schemas.microsoft.com/office/drawing/2010/main">
                                <a:noFill/>
                              </a14:hiddenFill>
                            </a:ext>
                          </a:extLst>
                        </wps:spPr>
                        <wps:bodyPr/>
                      </wps:wsp>
                      <wps:wsp>
                        <wps:cNvPr id="227" name="TextBox 1"/>
                        <wps:cNvSpPr txBox="1">
                          <a:spLocks noChangeArrowheads="1"/>
                        </wps:cNvSpPr>
                        <wps:spPr bwMode="auto">
                          <a:xfrm>
                            <a:off x="13655" y="28800"/>
                            <a:ext cx="38313" cy="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62B0" w:rsidRDefault="006062B0" w:rsidP="0089533B">
                              <w:pPr>
                                <w:pStyle w:val="StandardWeb"/>
                                <w:spacing w:before="0" w:beforeAutospacing="0" w:after="0" w:afterAutospacing="0"/>
                              </w:pPr>
                              <w:r>
                                <w:rPr>
                                  <w:rFonts w:ascii="Microsoft YaHei" w:eastAsia="Microsoft YaHei" w:hAnsi="Microsoft YaHei" w:cstheme="minorBidi" w:hint="eastAsia"/>
                                  <w:color w:val="000000" w:themeColor="text1"/>
                                  <w:kern w:val="24"/>
                                </w:rPr>
                                <w:t>Virtual Resource Platform</w:t>
                              </w:r>
                            </w:p>
                          </w:txbxContent>
                        </wps:txbx>
                        <wps:bodyPr rot="0" vert="horz" wrap="square" lIns="91440" tIns="45720" rIns="91440" bIns="45720" anchor="t" anchorCtr="0" upright="1">
                          <a:noAutofit/>
                        </wps:bodyPr>
                      </wps:wsp>
                    </wpg:wgp>
                  </a:graphicData>
                </a:graphic>
              </wp:inline>
            </w:drawing>
          </mc:Choice>
          <mc:Fallback>
            <w:pict>
              <v:group id="组合 2" o:spid="_x0000_s1028" style="width:416pt;height:320.5pt;mso-position-horizontal-relative:char;mso-position-vertical-relative:line" coordsize="78900,43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">
                <v:rect id="矩形 3" o:spid="_x0000_s1029" style="position:absolute;left:2459;top:28852;width:51627;height:8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" strokecolor="#2b2c2d" strokeweight="1pt"/>
                <v:rect id="矩形 10" o:spid="_x0000_s1030" style="position:absolute;left:473;top:6512;width:53614;height:14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" strokecolor="#2b2c2d" strokeweight="1pt">
                  <v:stroke dashstyle="dash"/>
                </v:rect>
                <v:rect id="矩形 43" o:spid="_x0000_s1031" style="position:absolute;left:473;top:25879;width:58038;height:17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" filled="f" strokecolor="#2b2c2d" strokeweight="1pt"/>
                <v:rect id="矩形 45" o:spid="_x0000_s1032" style="position:absolute;left:474;width:51683;height:4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" strokecolor="#58595b"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themeColor="text1"/>
                            <w:kern w:val="24"/>
                            <w:sz w:val="22"/>
                            <w:szCs w:val="22"/>
                            <w:lang w:val="en-GB"/>
                          </w:rPr>
                          <w:t>OSS/BSS</w:t>
                        </w:r>
                      </w:p>
                    </w:txbxContent>
                  </v:textbox>
                </v:rect>
                <v:rect id="矩形 46" o:spid="_x0000_s1033" style="position:absolute;left:18965;top:7894;width:15265;height:4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" strokecolor="#58595b" strokeweight="1pt">
                  <v:stroke dashstyle="dash"/>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color w:val="000000"/>
                            <w:kern w:val="24"/>
                            <w:sz w:val="22"/>
                            <w:szCs w:val="22"/>
                          </w:rPr>
                          <w:t>S</w:t>
                        </w:r>
                        <w:r>
                          <w:rPr>
                            <w:rFonts w:ascii="Microsoft YaHei" w:hAnsi="Microsoft YaHei" w:cs="Calibri" w:hint="eastAsia"/>
                            <w:color w:val="000000"/>
                            <w:kern w:val="24"/>
                            <w:sz w:val="22"/>
                            <w:szCs w:val="22"/>
                          </w:rPr>
                          <w:t>M2</w:t>
                        </w:r>
                      </w:p>
                    </w:txbxContent>
                  </v:textbox>
                </v:rect>
                <v:rect id="矩形 47" o:spid="_x0000_s1034" style="position:absolute;left:20330;top:15939;width:13900;height:3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" strokecolor="#58595b"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 xml:space="preserve"> Service2</w:t>
                        </w:r>
                      </w:p>
                    </w:txbxContent>
                  </v:textbox>
                </v:rect>
                <v:rect id="矩形 48" o:spid="_x0000_s1035" style="position:absolute;left:36215;top:7894;width:15251;height:4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" strokecolor="#58595b" strokeweight="1pt">
                  <v:stroke dashstyle="dash"/>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color w:val="000000"/>
                            <w:kern w:val="24"/>
                            <w:sz w:val="22"/>
                            <w:szCs w:val="22"/>
                          </w:rPr>
                          <w:t>S</w:t>
                        </w:r>
                        <w:r>
                          <w:rPr>
                            <w:rFonts w:ascii="Microsoft YaHei" w:hAnsi="Microsoft YaHei" w:cs="Calibri" w:hint="eastAsia"/>
                            <w:color w:val="000000"/>
                            <w:kern w:val="24"/>
                            <w:sz w:val="22"/>
                            <w:szCs w:val="22"/>
                          </w:rPr>
                          <w:t>M3</w:t>
                        </w:r>
                      </w:p>
                    </w:txbxContent>
                  </v:textbox>
                </v:rect>
                <v:line id="直接连接符 49" o:spid="_x0000_s1036" style="position:absolute;visibility:visible;mso-wrap-style:square" from="26287,4726" to="26287,6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" strokecolor="#2b2c2d">
                  <v:stroke joinstyle="miter"/>
                </v:line>
                <v:line id="直接连接符 50" o:spid="_x0000_s1037" style="position:absolute;visibility:visible;mso-wrap-style:square" from="26286,19927" to="26287,25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" strokecolor="#2b2c2d">
                  <v:stroke joinstyle="miter"/>
                </v:line>
                <v:line id="直接连接符 51" o:spid="_x0000_s1038" style="position:absolute;flip:y;visibility:visible;mso-wrap-style:square" from="52213,2527" to="63023,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" strokecolor="#58595b">
                  <v:stroke joinstyle="miter"/>
                </v:line>
                <v:line id="直接连接符 52" o:spid="_x0000_s1039" style="position:absolute;flip:y;visibility:visible;mso-wrap-style:square" from="54086,14613" to="64015,14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" strokecolor="#2b2c2d">
                  <v:stroke joinstyle="miter"/>
                </v:line>
                <v:shape id="文本框 77" o:spid="_x0000_s1040" type="#_x0000_t202" style="position:absolute;top:26110;width:11395;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6062B0" w:rsidRDefault="006062B0" w:rsidP="0089533B">
                        <w:pPr>
                          <w:pStyle w:val="StandardWeb"/>
                          <w:spacing w:before="0" w:beforeAutospacing="0" w:after="0" w:afterAutospacing="0"/>
                          <w:textAlignment w:val="baseline"/>
                        </w:pPr>
                        <w:r>
                          <w:rPr>
                            <w:rFonts w:ascii="Microsoft YaHei" w:hAnsi="Microsoft YaHei" w:cs="Calibri" w:hint="eastAsia"/>
                            <w:color w:val="2C2C2D"/>
                            <w:kern w:val="24"/>
                            <w:sz w:val="22"/>
                            <w:szCs w:val="22"/>
                            <w:lang w:val="en-GB"/>
                          </w:rPr>
                          <w:t>NVRI</w:t>
                        </w:r>
                      </w:p>
                    </w:txbxContent>
                  </v:textbox>
                </v:shape>
                <v:line id="直接连接符 54" o:spid="_x0000_s1041" style="position:absolute;flip:y;visibility:visible;mso-wrap-style:square" from="58509,34719" to="63021,34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" strokecolor="#2b2c2d">
                  <v:stroke joinstyle="miter"/>
                </v:line>
                <v:line id="直接连接符 55" o:spid="_x0000_s1042" style="position:absolute;visibility:visible;mso-wrap-style:square" from="45151,19927" to="45151,25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" strokecolor="#2b2c2d">
                  <v:stroke joinstyle="miter"/>
                </v:line>
                <v:rect id="矩形 56" o:spid="_x0000_s1043" style="position:absolute;left:3452;top:32543;width:11799;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" strokecolor="#2b2c2d"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0"/>
                            <w:szCs w:val="20"/>
                          </w:rPr>
                          <w:t>Container</w:t>
                        </w:r>
                      </w:p>
                    </w:txbxContent>
                  </v:textbox>
                </v:rect>
                <v:rect id="矩形 57" o:spid="_x0000_s1044" style="position:absolute;left:38201;top:15939;width:12908;height:3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" strokecolor="#58595b"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 xml:space="preserve"> Service3</w:t>
                        </w:r>
                      </w:p>
                    </w:txbxContent>
                  </v:textbox>
                </v:rect>
                <v:rect id="矩形 58" o:spid="_x0000_s1045" style="position:absolute;left:41180;top:32548;width:11914;height:3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" strokecolor="#2b2c2d"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18"/>
                            <w:szCs w:val="18"/>
                          </w:rPr>
                          <w:t>VM</w:t>
                        </w:r>
                      </w:p>
                    </w:txbxContent>
                  </v:textbox>
                </v:rect>
                <v:rect id="矩形 59" o:spid="_x0000_s1046" style="position:absolute;left:63004;width:15896;height:43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"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MANO</w:t>
                        </w:r>
                      </w:p>
                    </w:txbxContent>
                  </v:textbox>
                </v:rect>
                <v:rect id="矩形 60" o:spid="_x0000_s1047" style="position:absolute;left:16358;top:32543;width:11820;height:3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" strokecolor="#2b2c2d"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0"/>
                            <w:szCs w:val="20"/>
                          </w:rPr>
                          <w:t>Container</w:t>
                        </w:r>
                      </w:p>
                    </w:txbxContent>
                  </v:textbox>
                </v:rect>
                <v:rect id="矩形 61" o:spid="_x0000_s1048" style="position:absolute;left:3452;top:15941;width:13900;height:3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" strokecolor="#58595b"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22"/>
                            <w:szCs w:val="22"/>
                          </w:rPr>
                          <w:t xml:space="preserve"> Service1</w:t>
                        </w:r>
                      </w:p>
                    </w:txbxContent>
                  </v:textbox>
                </v:rect>
                <v:rect id="矩形 62" o:spid="_x0000_s1049" style="position:absolute;left:2459;top:7894;width:15265;height:4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" strokecolor="#58595b" strokeweight="1pt">
                  <v:stroke dashstyle="dash"/>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color w:val="000000"/>
                            <w:kern w:val="24"/>
                            <w:sz w:val="22"/>
                            <w:szCs w:val="22"/>
                          </w:rPr>
                          <w:t>S</w:t>
                        </w:r>
                        <w:r>
                          <w:rPr>
                            <w:rFonts w:ascii="Microsoft YaHei" w:hAnsi="Microsoft YaHei" w:cs="Calibri" w:hint="eastAsia"/>
                            <w:color w:val="000000"/>
                            <w:kern w:val="24"/>
                            <w:sz w:val="22"/>
                            <w:szCs w:val="22"/>
                          </w:rPr>
                          <w:t>M1</w:t>
                        </w:r>
                      </w:p>
                    </w:txbxContent>
                  </v:textbox>
                </v:rect>
                <v:line id="直接连接符 63" o:spid="_x0000_s1050" style="position:absolute;visibility:visible;mso-wrap-style:square" from="10402,12620" to="10402,15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" strokecolor="#2b2c2d">
                  <v:stroke joinstyle="miter"/>
                </v:line>
                <v:line id="直接连接符 64" o:spid="_x0000_s1051" style="position:absolute;visibility:visible;mso-wrap-style:square" from="26287,12620" to="26287,15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" strokecolor="#2b2c2d">
                  <v:stroke joinstyle="miter"/>
                </v:line>
                <v:line id="直接连接符 65" o:spid="_x0000_s1052" style="position:absolute;visibility:visible;mso-wrap-style:square" from="44158,12620" to="44158,15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" strokecolor="#2b2c2d">
                  <v:stroke joinstyle="miter"/>
                </v:line>
                <v:rect id="矩形 66" o:spid="_x0000_s1053" style="position:absolute;left:29266;top:32548;width:10921;height:3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" strokecolor="#2b2c2d"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kern w:val="24"/>
                            <w:sz w:val="18"/>
                            <w:szCs w:val="18"/>
                          </w:rPr>
                          <w:t>VM</w:t>
                        </w:r>
                      </w:p>
                    </w:txbxContent>
                  </v:textbox>
                </v:rect>
                <v:rect id="矩形 67" o:spid="_x0000_s1054" style="position:absolute;left:3452;top:38134;width:49642;height:3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" strokecolor="#2b2c2d" strokeweight="1pt">
                  <v:textbox>
                    <w:txbxContent>
                      <w:p w:rsidR="006062B0" w:rsidRDefault="006062B0" w:rsidP="0089533B">
                        <w:pPr>
                          <w:pStyle w:val="StandardWeb"/>
                          <w:spacing w:before="0" w:beforeAutospacing="0" w:after="0" w:afterAutospacing="0"/>
                          <w:jc w:val="center"/>
                          <w:textAlignment w:val="baseline"/>
                        </w:pPr>
                        <w:r>
                          <w:rPr>
                            <w:rFonts w:ascii="Microsoft YaHei" w:hAnsi="Microsoft YaHei" w:cs="Calibri" w:hint="eastAsia"/>
                            <w:color w:val="000000" w:themeColor="text1"/>
                            <w:kern w:val="24"/>
                            <w:sz w:val="22"/>
                            <w:szCs w:val="22"/>
                          </w:rPr>
                          <w:t>Hardware Resources</w:t>
                        </w:r>
                      </w:p>
                    </w:txbxContent>
                  </v:textbox>
                </v:rect>
                <v:line id="直接连接符 68" o:spid="_x0000_s1055" style="position:absolute;visibility:visible;mso-wrap-style:square" from="10402,19927" to="10402,25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" strokecolor="#2b2c2d">
                  <v:stroke joinstyle="miter"/>
                </v:line>
                <v:shape id="TextBox 1" o:spid="_x0000_s1056" type="#_x0000_t202" style="position:absolute;left:13655;top:28800;width:38313;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rsidR="006062B0" w:rsidRDefault="006062B0" w:rsidP="0089533B">
                        <w:pPr>
                          <w:pStyle w:val="StandardWeb"/>
                          <w:spacing w:before="0" w:beforeAutospacing="0" w:after="0" w:afterAutospacing="0"/>
                        </w:pPr>
                        <w:r>
                          <w:rPr>
                            <w:rFonts w:ascii="Microsoft YaHei" w:eastAsia="Microsoft YaHei" w:hAnsi="Microsoft YaHei" w:cstheme="minorBidi" w:hint="eastAsia"/>
                            <w:color w:val="000000" w:themeColor="text1"/>
                            <w:kern w:val="24"/>
                          </w:rPr>
                          <w:t>Virtual Resource Platform</w:t>
                        </w:r>
                      </w:p>
                    </w:txbxContent>
                  </v:textbox>
                </v:shape>
                <w10:anchorlock/>
              </v:group>
            </w:pict>
          </mc:Fallback>
        </mc:AlternateContent>
      </w:r>
    </w:p>
    <w:p w:rsidR="0089533B" w:rsidRPr="003F28D4" w:rsidRDefault="008E458A" w:rsidP="0089533B">
      <w:pPr>
        <w:pStyle w:val="Figure"/>
        <w:numPr>
          <w:ilvl w:val="0"/>
          <w:numId w:val="0"/>
        </w:numPr>
        <w:ind w:left="360" w:hanging="360"/>
        <w:rPr>
          <w:rFonts w:ascii="Arial" w:hAnsi="Arial" w:cs="Arial"/>
          <w:color w:val="000000" w:themeColor="text1"/>
          <w:spacing w:val="0"/>
          <w:lang w:eastAsia="zh-CN"/>
        </w:rPr>
      </w:pPr>
      <w:r>
        <w:rPr>
          <w:rFonts w:ascii="Arial" w:hAnsi="Arial" w:cs="Arial"/>
          <w:color w:val="000000" w:themeColor="text1"/>
          <w:spacing w:val="0"/>
          <w:lang w:eastAsia="zh-CN"/>
        </w:rPr>
        <w:t xml:space="preserve">Figure </w:t>
      </w:r>
      <w:r w:rsidR="00FD78B4">
        <w:rPr>
          <w:rFonts w:ascii="Arial" w:hAnsi="Arial" w:cs="Arial" w:hint="eastAsia"/>
          <w:color w:val="000000" w:themeColor="text1"/>
          <w:spacing w:val="0"/>
          <w:lang w:eastAsia="zh-CN"/>
        </w:rPr>
        <w:t>6</w:t>
      </w:r>
      <w:r w:rsidR="009F28B5">
        <w:rPr>
          <w:rFonts w:ascii="Arial" w:hAnsi="Arial" w:cs="Arial"/>
          <w:color w:val="000000" w:themeColor="text1"/>
          <w:spacing w:val="0"/>
          <w:lang w:eastAsia="zh-CN"/>
        </w:rPr>
        <w:t>.</w:t>
      </w:r>
      <w:r w:rsidR="009F28B5">
        <w:rPr>
          <w:rFonts w:ascii="Arial" w:hAnsi="Arial" w:cs="Arial" w:hint="eastAsia"/>
          <w:color w:val="000000" w:themeColor="text1"/>
          <w:spacing w:val="0"/>
          <w:lang w:eastAsia="zh-CN"/>
        </w:rPr>
        <w:t>2</w:t>
      </w:r>
      <w:r w:rsidR="009F28B5">
        <w:rPr>
          <w:rFonts w:ascii="Arial" w:hAnsi="Arial" w:cs="Arial"/>
          <w:color w:val="000000" w:themeColor="text1"/>
          <w:spacing w:val="0"/>
          <w:lang w:eastAsia="zh-CN"/>
        </w:rPr>
        <w:t>.</w:t>
      </w:r>
      <w:r w:rsidR="009F28B5">
        <w:rPr>
          <w:rFonts w:ascii="Arial" w:hAnsi="Arial" w:cs="Arial" w:hint="eastAsia"/>
          <w:color w:val="000000" w:themeColor="text1"/>
          <w:spacing w:val="0"/>
          <w:lang w:eastAsia="zh-CN"/>
        </w:rPr>
        <w:t>2</w:t>
      </w:r>
      <w:r w:rsidR="0089533B" w:rsidRPr="003F28D4">
        <w:rPr>
          <w:rFonts w:ascii="Arial" w:hAnsi="Arial" w:cs="Arial"/>
          <w:color w:val="000000" w:themeColor="text1"/>
          <w:spacing w:val="0"/>
          <w:lang w:eastAsia="zh-CN"/>
        </w:rPr>
        <w:t>.1-1: service-based orchestration and management</w:t>
      </w:r>
    </w:p>
    <w:p w:rsidR="00546E23" w:rsidRPr="003F28D4" w:rsidRDefault="00546E23" w:rsidP="0089533B">
      <w:pPr>
        <w:rPr>
          <w:rFonts w:cs="Arial"/>
          <w:lang w:eastAsia="zh-CN"/>
        </w:rPr>
      </w:pPr>
    </w:p>
    <w:p w:rsidR="0089533B" w:rsidRPr="003F28D4" w:rsidRDefault="002807BF" w:rsidP="0089533B">
      <w:pPr>
        <w:rPr>
          <w:rFonts w:cs="Arial"/>
          <w:b/>
          <w:lang w:eastAsia="zh-CN"/>
        </w:rPr>
      </w:pPr>
      <w:r w:rsidRPr="00FD78B4">
        <w:rPr>
          <w:rFonts w:cs="Arial"/>
          <w:b/>
          <w:lang w:eastAsia="zh-CN"/>
        </w:rPr>
        <w:t>Service Management</w:t>
      </w:r>
      <w:r w:rsidR="00FD78B4" w:rsidRPr="00FD78B4">
        <w:rPr>
          <w:rFonts w:cs="Arial" w:hint="eastAsia"/>
          <w:b/>
          <w:lang w:eastAsia="zh-CN"/>
        </w:rPr>
        <w:t>(SM)</w:t>
      </w:r>
      <w:r w:rsidRPr="002807BF">
        <w:rPr>
          <w:rFonts w:cs="Arial"/>
          <w:lang w:eastAsia="zh-CN"/>
        </w:rPr>
        <w:t>:</w:t>
      </w:r>
      <w:r w:rsidR="0089533B" w:rsidRPr="003F28D4">
        <w:rPr>
          <w:rFonts w:cs="Arial"/>
          <w:b/>
          <w:lang w:eastAsia="zh-CN"/>
        </w:rPr>
        <w:t xml:space="preserve"> </w:t>
      </w:r>
      <w:r w:rsidR="0087005E">
        <w:rPr>
          <w:rFonts w:cs="Arial"/>
          <w:lang w:eastAsia="zh-CN"/>
        </w:rPr>
        <w:t>T</w:t>
      </w:r>
      <w:r w:rsidR="0089533B" w:rsidRPr="003F28D4">
        <w:rPr>
          <w:rFonts w:cs="Arial"/>
          <w:lang w:eastAsia="zh-CN"/>
        </w:rPr>
        <w:t>he services management performs the typical management functionality for one or several services.</w:t>
      </w:r>
    </w:p>
    <w:p w:rsidR="0089533B" w:rsidRPr="003F28D4" w:rsidRDefault="002807BF" w:rsidP="0089533B">
      <w:pPr>
        <w:spacing w:before="120" w:after="120"/>
        <w:rPr>
          <w:rFonts w:cs="Arial"/>
          <w:b/>
        </w:rPr>
      </w:pPr>
      <w:r w:rsidRPr="00FD78B4">
        <w:rPr>
          <w:rFonts w:cs="Arial"/>
          <w:b/>
          <w:lang w:eastAsia="zh-CN"/>
        </w:rPr>
        <w:t>Service:</w:t>
      </w:r>
      <w:r w:rsidRPr="002807BF">
        <w:rPr>
          <w:rFonts w:cs="Arial"/>
          <w:lang w:eastAsia="zh-CN"/>
        </w:rPr>
        <w:t xml:space="preserve"> </w:t>
      </w:r>
      <w:r w:rsidR="0087005E">
        <w:rPr>
          <w:rFonts w:cs="Arial"/>
          <w:lang w:eastAsia="zh-CN"/>
        </w:rPr>
        <w:t>T</w:t>
      </w:r>
      <w:r w:rsidR="0089533B" w:rsidRPr="003F28D4">
        <w:rPr>
          <w:rFonts w:cs="Arial"/>
          <w:lang w:eastAsia="zh-CN"/>
        </w:rPr>
        <w:t>he service here is in alignment with the NF service defined in 3GPP. The services can be deployed in virtual environment by invoking the API interfaces from network virtual resource infrastructure. The services here also include services to implement service framework as described in section 6.1.5 and data service e.g. network data layer, therefore some services can be designed stateless.</w:t>
      </w:r>
    </w:p>
    <w:p w:rsidR="0089533B" w:rsidRPr="003F28D4" w:rsidRDefault="0065505C" w:rsidP="0089533B">
      <w:pPr>
        <w:spacing w:before="120" w:after="120"/>
        <w:rPr>
          <w:rFonts w:cs="Arial"/>
        </w:rPr>
      </w:pPr>
      <w:r>
        <w:rPr>
          <w:rFonts w:cs="Arial"/>
          <w:b/>
          <w:lang w:eastAsia="zh-CN"/>
        </w:rPr>
        <w:t>Network</w:t>
      </w:r>
      <w:r>
        <w:rPr>
          <w:rFonts w:cs="Arial" w:hint="eastAsia"/>
          <w:b/>
          <w:lang w:eastAsia="zh-CN"/>
        </w:rPr>
        <w:t xml:space="preserve"> V</w:t>
      </w:r>
      <w:r>
        <w:rPr>
          <w:rFonts w:cs="Arial"/>
          <w:b/>
          <w:lang w:eastAsia="zh-CN"/>
        </w:rPr>
        <w:t xml:space="preserve">irtual </w:t>
      </w:r>
      <w:r>
        <w:rPr>
          <w:rFonts w:cs="Arial" w:hint="eastAsia"/>
          <w:b/>
          <w:lang w:eastAsia="zh-CN"/>
        </w:rPr>
        <w:t>R</w:t>
      </w:r>
      <w:r>
        <w:rPr>
          <w:rFonts w:cs="Arial"/>
          <w:b/>
          <w:lang w:eastAsia="zh-CN"/>
        </w:rPr>
        <w:t xml:space="preserve">esource </w:t>
      </w:r>
      <w:r>
        <w:rPr>
          <w:rFonts w:cs="Arial" w:hint="eastAsia"/>
          <w:b/>
          <w:lang w:eastAsia="zh-CN"/>
        </w:rPr>
        <w:t>I</w:t>
      </w:r>
      <w:r w:rsidR="0089533B" w:rsidRPr="003F28D4">
        <w:rPr>
          <w:rFonts w:cs="Arial"/>
          <w:b/>
          <w:lang w:eastAsia="zh-CN"/>
        </w:rPr>
        <w:t>nfrastructure (NVRI)</w:t>
      </w:r>
      <w:r w:rsidR="0087005E">
        <w:rPr>
          <w:rFonts w:cs="Arial"/>
          <w:b/>
          <w:lang w:eastAsia="zh-CN"/>
        </w:rPr>
        <w:t xml:space="preserve">: The </w:t>
      </w:r>
      <w:proofErr w:type="spellStart"/>
      <w:r w:rsidR="0087005E">
        <w:rPr>
          <w:rFonts w:cs="Arial"/>
          <w:b/>
          <w:lang w:eastAsia="zh-CN"/>
        </w:rPr>
        <w:t>infrastrucutre</w:t>
      </w:r>
      <w:proofErr w:type="spellEnd"/>
      <w:r w:rsidR="0089533B" w:rsidRPr="003F28D4">
        <w:rPr>
          <w:rFonts w:cs="Arial"/>
        </w:rPr>
        <w:t xml:space="preserve"> provides virtual resource </w:t>
      </w:r>
      <w:r w:rsidR="0089533B" w:rsidRPr="003F28D4">
        <w:rPr>
          <w:rFonts w:cs="Arial"/>
          <w:lang w:eastAsia="zh-CN"/>
        </w:rPr>
        <w:t xml:space="preserve">and some platform functionalities (e.g. load balance, firewall) </w:t>
      </w:r>
      <w:r w:rsidR="0089533B" w:rsidRPr="003F28D4">
        <w:rPr>
          <w:rFonts w:cs="Arial"/>
        </w:rPr>
        <w:t xml:space="preserve">to support the service deployment. </w:t>
      </w:r>
      <w:r w:rsidR="0089533B" w:rsidRPr="003F28D4">
        <w:rPr>
          <w:rFonts w:cs="Arial"/>
          <w:lang w:eastAsia="zh-CN"/>
        </w:rPr>
        <w:t>NRVI includes the Virtual Resource Platform, virtual machines or containers, and hardware resource.</w:t>
      </w:r>
    </w:p>
    <w:p w:rsidR="0089533B" w:rsidRPr="003F28D4" w:rsidRDefault="0089533B" w:rsidP="0089533B">
      <w:pPr>
        <w:pStyle w:val="Listenabsatz"/>
        <w:numPr>
          <w:ilvl w:val="0"/>
          <w:numId w:val="54"/>
        </w:numPr>
        <w:spacing w:before="120" w:after="120"/>
        <w:ind w:firstLineChars="0"/>
        <w:rPr>
          <w:rFonts w:ascii="Arial" w:hAnsi="Arial" w:cs="Arial"/>
        </w:rPr>
      </w:pPr>
      <w:bookmarkStart w:id="60" w:name="OLE_LINK5"/>
      <w:bookmarkStart w:id="61" w:name="OLE_LINK6"/>
      <w:r w:rsidRPr="00FD78B4">
        <w:rPr>
          <w:rFonts w:ascii="Arial" w:hAnsi="Arial" w:cs="Arial"/>
          <w:b/>
          <w:sz w:val="19"/>
          <w:szCs w:val="19"/>
        </w:rPr>
        <w:t>Virtual Resource Platform (VRP)</w:t>
      </w:r>
      <w:r w:rsidRPr="003F28D4">
        <w:rPr>
          <w:rFonts w:ascii="Arial" w:hAnsi="Arial" w:cs="Arial"/>
          <w:sz w:val="19"/>
          <w:szCs w:val="19"/>
        </w:rPr>
        <w:t xml:space="preserve"> is an ideal abstraction that would allow services to be deployed over various virtualization technologies such as VMs, containers, hybrid and other future approaches.</w:t>
      </w:r>
      <w:bookmarkEnd w:id="60"/>
      <w:bookmarkEnd w:id="61"/>
      <w:r w:rsidRPr="003F28D4">
        <w:rPr>
          <w:rFonts w:ascii="Arial" w:hAnsi="Arial" w:cs="Arial"/>
          <w:sz w:val="19"/>
          <w:szCs w:val="19"/>
        </w:rPr>
        <w:t xml:space="preserve"> MANO works with VRP to deploy each service in the appropriate way. VRP makes use of virtualization specific platform support such as Container Orchestration Engines, and networking support to enable communication paths between services.</w:t>
      </w:r>
    </w:p>
    <w:p w:rsidR="0089533B" w:rsidRPr="003F28D4" w:rsidRDefault="0089533B" w:rsidP="0089533B">
      <w:pPr>
        <w:pStyle w:val="Listenabsatz"/>
        <w:numPr>
          <w:ilvl w:val="0"/>
          <w:numId w:val="54"/>
        </w:numPr>
        <w:spacing w:before="120" w:after="120"/>
        <w:ind w:firstLineChars="0"/>
        <w:rPr>
          <w:rFonts w:ascii="Arial" w:hAnsi="Arial" w:cs="Arial"/>
        </w:rPr>
      </w:pPr>
      <w:r w:rsidRPr="003F28D4">
        <w:rPr>
          <w:rFonts w:ascii="Arial" w:hAnsi="Arial" w:cs="Arial"/>
          <w:sz w:val="19"/>
          <w:szCs w:val="19"/>
        </w:rPr>
        <w:t>Examples of open source virtualization technologies today include VMs controlled by a VIM (such as OpenStack) or Docker style containers controlled by Kubernetes. In the future, a unified VRP solution would allow flexible combinations of both approaches.</w:t>
      </w:r>
    </w:p>
    <w:p w:rsidR="0089533B" w:rsidRPr="003F28D4" w:rsidRDefault="0089533B" w:rsidP="0089533B">
      <w:pPr>
        <w:pStyle w:val="Listenabsatz"/>
        <w:numPr>
          <w:ilvl w:val="0"/>
          <w:numId w:val="54"/>
        </w:numPr>
        <w:ind w:firstLineChars="0"/>
        <w:rPr>
          <w:rFonts w:ascii="Arial" w:hAnsi="Arial" w:cs="Arial"/>
          <w:sz w:val="19"/>
          <w:szCs w:val="19"/>
        </w:rPr>
      </w:pPr>
      <w:r w:rsidRPr="003F28D4">
        <w:rPr>
          <w:rFonts w:ascii="Arial" w:hAnsi="Arial" w:cs="Arial"/>
          <w:sz w:val="19"/>
          <w:szCs w:val="19"/>
        </w:rPr>
        <w:t xml:space="preserve">The hardware resource includes computing, storage and </w:t>
      </w:r>
      <w:proofErr w:type="gramStart"/>
      <w:r w:rsidRPr="003F28D4">
        <w:rPr>
          <w:rFonts w:ascii="Arial" w:hAnsi="Arial" w:cs="Arial"/>
          <w:sz w:val="19"/>
          <w:szCs w:val="19"/>
        </w:rPr>
        <w:t>network which</w:t>
      </w:r>
      <w:proofErr w:type="gramEnd"/>
      <w:r w:rsidRPr="003F28D4">
        <w:rPr>
          <w:rFonts w:ascii="Arial" w:hAnsi="Arial" w:cs="Arial"/>
          <w:sz w:val="19"/>
          <w:szCs w:val="19"/>
        </w:rPr>
        <w:t xml:space="preserve"> is the same as current ETSI NFV architecture [2].</w:t>
      </w:r>
    </w:p>
    <w:p w:rsidR="005C5EC9" w:rsidRPr="003F28D4" w:rsidRDefault="0089533B" w:rsidP="00C57E01">
      <w:pPr>
        <w:spacing w:before="120" w:after="120"/>
        <w:rPr>
          <w:rFonts w:cs="Arial"/>
        </w:rPr>
      </w:pPr>
      <w:r w:rsidRPr="003F28D4">
        <w:rPr>
          <w:rFonts w:cs="Arial"/>
          <w:b/>
          <w:lang w:eastAsia="zh-CN"/>
        </w:rPr>
        <w:t xml:space="preserve">Management and orchestration (MANO): </w:t>
      </w:r>
      <w:r w:rsidRPr="003F28D4">
        <w:rPr>
          <w:rFonts w:cs="Arial"/>
        </w:rPr>
        <w:t xml:space="preserve">MANO </w:t>
      </w:r>
      <w:r w:rsidRPr="003F28D4">
        <w:rPr>
          <w:rFonts w:cs="Arial"/>
          <w:lang w:eastAsia="zh-CN"/>
        </w:rPr>
        <w:t>in this architecture should support the service-level lifecycle management including the virtual resource allocation and platform functionality.</w:t>
      </w:r>
    </w:p>
    <w:p w:rsidR="00B4197D" w:rsidRPr="003F28D4" w:rsidRDefault="00B4197D" w:rsidP="00B4197D">
      <w:pPr>
        <w:rPr>
          <w:rFonts w:cs="Arial"/>
        </w:rPr>
      </w:pPr>
    </w:p>
    <w:p w:rsidR="00C453DC" w:rsidRPr="00B73288" w:rsidRDefault="00EB3231" w:rsidP="00B86BC3">
      <w:pPr>
        <w:pStyle w:val="berschrift1"/>
        <w:spacing w:beforeLines="50" w:before="120"/>
        <w:rPr>
          <w:rFonts w:cs="Arial"/>
          <w:szCs w:val="24"/>
        </w:rPr>
      </w:pPr>
      <w:bookmarkStart w:id="62" w:name="_Toc11695202"/>
      <w:r w:rsidRPr="00B73288">
        <w:rPr>
          <w:rFonts w:cs="Arial"/>
          <w:szCs w:val="24"/>
        </w:rPr>
        <w:t>Summary</w:t>
      </w:r>
      <w:bookmarkEnd w:id="62"/>
    </w:p>
    <w:p w:rsidR="00D40209" w:rsidRDefault="0065505C" w:rsidP="00A26760">
      <w:pPr>
        <w:rPr>
          <w:rFonts w:cs="Arial"/>
          <w:lang w:eastAsia="zh-CN"/>
        </w:rPr>
      </w:pPr>
      <w:r>
        <w:rPr>
          <w:rFonts w:cs="Arial"/>
          <w:lang w:eastAsia="zh-CN"/>
        </w:rPr>
        <w:t>T</w:t>
      </w:r>
      <w:r>
        <w:rPr>
          <w:rFonts w:cs="Arial" w:hint="eastAsia"/>
          <w:lang w:eastAsia="zh-CN"/>
        </w:rPr>
        <w:t>his white paper investigate</w:t>
      </w:r>
      <w:r w:rsidR="00D40209">
        <w:rPr>
          <w:rFonts w:cs="Arial" w:hint="eastAsia"/>
          <w:lang w:eastAsia="zh-CN"/>
        </w:rPr>
        <w:t>s</w:t>
      </w:r>
      <w:r>
        <w:rPr>
          <w:rFonts w:cs="Arial" w:hint="eastAsia"/>
          <w:lang w:eastAsia="zh-CN"/>
        </w:rPr>
        <w:t xml:space="preserve"> the 5G SBA architecture from deployment perspective</w:t>
      </w:r>
      <w:r w:rsidR="00BF5521">
        <w:rPr>
          <w:rFonts w:cs="Arial" w:hint="eastAsia"/>
          <w:lang w:eastAsia="zh-CN"/>
        </w:rPr>
        <w:t xml:space="preserve"> including</w:t>
      </w:r>
      <w:r w:rsidR="00D40209">
        <w:rPr>
          <w:rFonts w:cs="Arial" w:hint="eastAsia"/>
          <w:lang w:eastAsia="zh-CN"/>
        </w:rPr>
        <w:t>:</w:t>
      </w:r>
    </w:p>
    <w:p w:rsidR="00D40209" w:rsidRPr="00725119" w:rsidRDefault="00D40209" w:rsidP="00725119">
      <w:pPr>
        <w:pStyle w:val="Listenabsatz"/>
        <w:numPr>
          <w:ilvl w:val="0"/>
          <w:numId w:val="54"/>
        </w:numPr>
        <w:spacing w:before="120" w:after="120"/>
        <w:ind w:firstLineChars="0"/>
        <w:rPr>
          <w:rFonts w:ascii="Arial" w:hAnsi="Arial" w:cs="Arial"/>
          <w:sz w:val="19"/>
          <w:szCs w:val="19"/>
        </w:rPr>
      </w:pPr>
      <w:proofErr w:type="gramStart"/>
      <w:r w:rsidRPr="00725119">
        <w:rPr>
          <w:rFonts w:ascii="Arial" w:hAnsi="Arial" w:cs="Arial" w:hint="eastAsia"/>
          <w:sz w:val="19"/>
          <w:szCs w:val="19"/>
        </w:rPr>
        <w:t>5G</w:t>
      </w:r>
      <w:proofErr w:type="gramEnd"/>
      <w:r w:rsidRPr="00725119">
        <w:rPr>
          <w:rFonts w:ascii="Arial" w:hAnsi="Arial" w:cs="Arial" w:hint="eastAsia"/>
          <w:sz w:val="19"/>
          <w:szCs w:val="19"/>
        </w:rPr>
        <w:t xml:space="preserve"> SBA distributed deployment. </w:t>
      </w:r>
    </w:p>
    <w:p w:rsidR="00812EA9" w:rsidRPr="00725119" w:rsidRDefault="00D40209" w:rsidP="00725119">
      <w:pPr>
        <w:spacing w:before="120" w:after="120"/>
        <w:rPr>
          <w:rFonts w:cs="Arial"/>
          <w:lang w:eastAsia="zh-CN"/>
        </w:rPr>
      </w:pPr>
      <w:r w:rsidRPr="00725119">
        <w:rPr>
          <w:rFonts w:cs="Arial"/>
          <w:lang w:eastAsia="zh-CN"/>
        </w:rPr>
        <w:t>B</w:t>
      </w:r>
      <w:r w:rsidRPr="00725119">
        <w:rPr>
          <w:rFonts w:cs="Arial" w:hint="eastAsia"/>
          <w:lang w:eastAsia="zh-CN"/>
        </w:rPr>
        <w:t>y introducing the User Plane Services and extending N4 to SBI, the 5G CN can be totally service based</w:t>
      </w:r>
      <w:r w:rsidR="00812EA9" w:rsidRPr="00725119">
        <w:rPr>
          <w:rFonts w:cs="Arial" w:hint="eastAsia"/>
          <w:lang w:eastAsia="zh-CN"/>
        </w:rPr>
        <w:t xml:space="preserve">. </w:t>
      </w:r>
      <w:r w:rsidR="004767ED" w:rsidRPr="00725119">
        <w:rPr>
          <w:rFonts w:cs="Arial" w:hint="eastAsia"/>
          <w:lang w:eastAsia="zh-CN"/>
        </w:rPr>
        <w:t>The</w:t>
      </w:r>
      <w:r w:rsidRPr="00725119">
        <w:rPr>
          <w:rFonts w:cs="Arial" w:hint="eastAsia"/>
          <w:lang w:eastAsia="zh-CN"/>
        </w:rPr>
        <w:t xml:space="preserve"> CPS and UPS can be deployed flexibly either in central network or edge network</w:t>
      </w:r>
      <w:r w:rsidR="004767ED" w:rsidRPr="00725119">
        <w:rPr>
          <w:rFonts w:cs="Arial" w:hint="eastAsia"/>
          <w:lang w:eastAsia="zh-CN"/>
        </w:rPr>
        <w:t xml:space="preserve">. </w:t>
      </w:r>
    </w:p>
    <w:p w:rsidR="00C453DC" w:rsidRDefault="007F40CB">
      <w:pPr>
        <w:pStyle w:val="Listenabsatz"/>
        <w:numPr>
          <w:ilvl w:val="0"/>
          <w:numId w:val="54"/>
        </w:numPr>
        <w:spacing w:before="120" w:after="120"/>
        <w:ind w:firstLineChars="0"/>
        <w:rPr>
          <w:rFonts w:cs="Arial"/>
        </w:rPr>
      </w:pPr>
      <w:r w:rsidRPr="007F40CB">
        <w:rPr>
          <w:rFonts w:ascii="Arial" w:hAnsi="Arial" w:cs="Arial"/>
          <w:sz w:val="19"/>
          <w:szCs w:val="19"/>
        </w:rPr>
        <w:t>SBA as a slicing enable</w:t>
      </w:r>
      <w:r w:rsidR="00F10DA8">
        <w:rPr>
          <w:rFonts w:ascii="Arial" w:hAnsi="Arial" w:cs="Arial"/>
          <w:sz w:val="19"/>
          <w:szCs w:val="19"/>
        </w:rPr>
        <w:t>r</w:t>
      </w:r>
      <w:r w:rsidRPr="007F40CB">
        <w:rPr>
          <w:rFonts w:ascii="Arial" w:hAnsi="Arial" w:cs="Arial"/>
          <w:sz w:val="19"/>
          <w:szCs w:val="19"/>
        </w:rPr>
        <w:t>.</w:t>
      </w:r>
    </w:p>
    <w:p w:rsidR="006351F4" w:rsidRPr="006351F4" w:rsidRDefault="006351F4" w:rsidP="006351F4">
      <w:pPr>
        <w:spacing w:before="120" w:after="120"/>
        <w:rPr>
          <w:rFonts w:cs="Arial"/>
        </w:rPr>
      </w:pPr>
      <w:r>
        <w:rPr>
          <w:rFonts w:cs="Arial"/>
        </w:rPr>
        <w:t>Following [4], slicing is a virtual network, which is provided to a customer (other operators, verticals, etc.)</w:t>
      </w:r>
      <w:r w:rsidR="00385586">
        <w:rPr>
          <w:rFonts w:cs="Arial"/>
        </w:rPr>
        <w:t xml:space="preserve">. </w:t>
      </w:r>
      <w:r w:rsidR="00D50A62" w:rsidRPr="00D50A62">
        <w:rPr>
          <w:rFonts w:cs="Arial"/>
        </w:rPr>
        <w:t>The service based 5G CN can help the introduction of network slicing (e.g. become much easier for services and interfaces customization and management)</w:t>
      </w:r>
      <w:r w:rsidR="00D50A62">
        <w:rPr>
          <w:rFonts w:cs="Arial" w:hint="eastAsia"/>
          <w:lang w:eastAsia="zh-CN"/>
        </w:rPr>
        <w:t xml:space="preserve">. </w:t>
      </w:r>
      <w:r w:rsidR="00385586">
        <w:rPr>
          <w:rFonts w:cs="Arial"/>
        </w:rPr>
        <w:t>D</w:t>
      </w:r>
      <w:r>
        <w:rPr>
          <w:rFonts w:cs="Arial"/>
        </w:rPr>
        <w:t xml:space="preserve">ifferent traffic characteristics might </w:t>
      </w:r>
      <w:r w:rsidR="00385586">
        <w:rPr>
          <w:rFonts w:cs="Arial"/>
        </w:rPr>
        <w:t>appear</w:t>
      </w:r>
      <w:r>
        <w:rPr>
          <w:rFonts w:cs="Arial"/>
        </w:rPr>
        <w:t xml:space="preserve"> which have to be controlled through one specific control plane of the slice. Therefore, a Control Pla</w:t>
      </w:r>
      <w:r w:rsidR="00385586">
        <w:rPr>
          <w:rFonts w:cs="Arial"/>
        </w:rPr>
        <w:t>ne will control different User P</w:t>
      </w:r>
      <w:r>
        <w:rPr>
          <w:rFonts w:cs="Arial"/>
        </w:rPr>
        <w:t xml:space="preserve">lanes according to the traffic characteristic. SBA </w:t>
      </w:r>
      <w:r w:rsidR="00F10DA8">
        <w:rPr>
          <w:rFonts w:cs="Arial"/>
        </w:rPr>
        <w:t xml:space="preserve">also </w:t>
      </w:r>
      <w:r>
        <w:rPr>
          <w:rFonts w:cs="Arial"/>
        </w:rPr>
        <w:t>offers an easy path to establish the two most</w:t>
      </w:r>
      <w:r w:rsidR="00385586">
        <w:rPr>
          <w:rFonts w:cs="Arial"/>
        </w:rPr>
        <w:t xml:space="preserve"> usable operator scenarios: Home routed and local break architectures. For the edge computing, SBA offers the </w:t>
      </w:r>
      <w:r w:rsidR="00E05F4B">
        <w:rPr>
          <w:rFonts w:cs="Arial"/>
        </w:rPr>
        <w:t>choice</w:t>
      </w:r>
      <w:r w:rsidR="00385586">
        <w:rPr>
          <w:rFonts w:cs="Arial"/>
        </w:rPr>
        <w:t xml:space="preserve"> to distribute CPSs and U</w:t>
      </w:r>
      <w:r w:rsidR="00D07F34">
        <w:rPr>
          <w:rFonts w:cs="Arial" w:hint="eastAsia"/>
          <w:lang w:eastAsia="zh-CN"/>
        </w:rPr>
        <w:t>PS</w:t>
      </w:r>
      <w:r w:rsidR="00385586">
        <w:rPr>
          <w:rFonts w:cs="Arial"/>
        </w:rPr>
        <w:t xml:space="preserve">s </w:t>
      </w:r>
      <w:r w:rsidR="00E05F4B">
        <w:rPr>
          <w:rFonts w:cs="Arial"/>
        </w:rPr>
        <w:t xml:space="preserve">in </w:t>
      </w:r>
      <w:r w:rsidR="00385586">
        <w:rPr>
          <w:rFonts w:cs="Arial"/>
        </w:rPr>
        <w:t xml:space="preserve">an optimal way to support the low latency requirements through </w:t>
      </w:r>
      <w:r w:rsidR="00E05F4B">
        <w:rPr>
          <w:rFonts w:cs="Arial"/>
        </w:rPr>
        <w:t>a placement of</w:t>
      </w:r>
      <w:r w:rsidR="00385586">
        <w:rPr>
          <w:rFonts w:cs="Arial"/>
        </w:rPr>
        <w:t xml:space="preserve"> the CPSs and UPSs in </w:t>
      </w:r>
      <w:r w:rsidR="00E05F4B">
        <w:rPr>
          <w:rFonts w:cs="Arial"/>
        </w:rPr>
        <w:t>an</w:t>
      </w:r>
      <w:r w:rsidR="00385586">
        <w:rPr>
          <w:rFonts w:cs="Arial"/>
        </w:rPr>
        <w:t xml:space="preserve"> optimal location.</w:t>
      </w:r>
    </w:p>
    <w:p w:rsidR="00812EA9" w:rsidRPr="00725119" w:rsidRDefault="00812EA9" w:rsidP="00725119">
      <w:pPr>
        <w:pStyle w:val="Listenabsatz"/>
        <w:numPr>
          <w:ilvl w:val="0"/>
          <w:numId w:val="54"/>
        </w:numPr>
        <w:spacing w:before="120" w:after="120"/>
        <w:ind w:firstLineChars="0"/>
        <w:rPr>
          <w:rFonts w:ascii="Arial" w:hAnsi="Arial" w:cs="Arial"/>
          <w:sz w:val="19"/>
          <w:szCs w:val="19"/>
        </w:rPr>
      </w:pPr>
      <w:r w:rsidRPr="00725119">
        <w:rPr>
          <w:rFonts w:ascii="Arial" w:hAnsi="Arial" w:cs="Arial" w:hint="eastAsia"/>
          <w:sz w:val="19"/>
          <w:szCs w:val="19"/>
        </w:rPr>
        <w:t>5G SBA implementation consideration, especially for the Service Messaging Platform (SMP).</w:t>
      </w:r>
    </w:p>
    <w:p w:rsidR="00812EA9" w:rsidRDefault="00725119" w:rsidP="00725119">
      <w:pPr>
        <w:spacing w:before="120" w:after="120"/>
        <w:rPr>
          <w:rFonts w:cs="Arial"/>
          <w:lang w:eastAsia="zh-CN"/>
        </w:rPr>
      </w:pPr>
      <w:r>
        <w:rPr>
          <w:rFonts w:cs="Arial"/>
          <w:lang w:eastAsia="zh-CN"/>
        </w:rPr>
        <w:t>T</w:t>
      </w:r>
      <w:r>
        <w:rPr>
          <w:rFonts w:cs="Arial" w:hint="eastAsia"/>
          <w:lang w:eastAsia="zh-CN"/>
        </w:rPr>
        <w:t>he functionalities of SMP include service management, authentication, failover management, policy enforcement and message routing. When introducing SMP, two architectures include centralized bus and distributed message routing should be considered.</w:t>
      </w:r>
    </w:p>
    <w:p w:rsidR="00D40209" w:rsidRDefault="00725119" w:rsidP="00CD4F7C">
      <w:pPr>
        <w:rPr>
          <w:rFonts w:cs="Arial"/>
          <w:lang w:eastAsia="zh-CN"/>
        </w:rPr>
      </w:pPr>
      <w:r>
        <w:rPr>
          <w:rFonts w:cs="Arial" w:hint="eastAsia"/>
          <w:lang w:eastAsia="zh-CN"/>
        </w:rPr>
        <w:t>There are still some remain issues</w:t>
      </w:r>
      <w:r w:rsidR="00CD4F7C">
        <w:rPr>
          <w:rFonts w:cs="Arial" w:hint="eastAsia"/>
          <w:lang w:eastAsia="zh-CN"/>
        </w:rPr>
        <w:t xml:space="preserve"> </w:t>
      </w:r>
      <w:proofErr w:type="gramStart"/>
      <w:r w:rsidR="00CD4F7C">
        <w:rPr>
          <w:rFonts w:cs="Arial" w:hint="eastAsia"/>
          <w:lang w:eastAsia="zh-CN"/>
        </w:rPr>
        <w:t>e.g.</w:t>
      </w:r>
      <w:proofErr w:type="gramEnd"/>
      <w:r>
        <w:rPr>
          <w:rFonts w:cs="Arial" w:hint="eastAsia"/>
          <w:lang w:eastAsia="zh-CN"/>
        </w:rPr>
        <w:t xml:space="preserve"> whether the SMP should be in one slice or span multiple slices.</w:t>
      </w:r>
    </w:p>
    <w:p w:rsidR="00CD4F7C" w:rsidRPr="00CD4F7C" w:rsidRDefault="00CD4F7C" w:rsidP="00CD4F7C">
      <w:pPr>
        <w:pStyle w:val="Listenabsatz"/>
        <w:numPr>
          <w:ilvl w:val="0"/>
          <w:numId w:val="54"/>
        </w:numPr>
        <w:spacing w:before="120" w:after="120"/>
        <w:ind w:firstLineChars="0"/>
        <w:rPr>
          <w:rFonts w:ascii="Arial" w:hAnsi="Arial" w:cs="Arial"/>
          <w:sz w:val="19"/>
          <w:szCs w:val="19"/>
        </w:rPr>
      </w:pPr>
      <w:bookmarkStart w:id="63" w:name="OLE_LINK7"/>
      <w:bookmarkStart w:id="64" w:name="OLE_LINK8"/>
      <w:proofErr w:type="gramStart"/>
      <w:r w:rsidRPr="00CD4F7C">
        <w:rPr>
          <w:rFonts w:ascii="Arial" w:hAnsi="Arial" w:cs="Arial" w:hint="eastAsia"/>
          <w:sz w:val="19"/>
          <w:szCs w:val="19"/>
        </w:rPr>
        <w:t>5G</w:t>
      </w:r>
      <w:proofErr w:type="gramEnd"/>
      <w:r w:rsidRPr="00CD4F7C">
        <w:rPr>
          <w:rFonts w:ascii="Arial" w:hAnsi="Arial" w:cs="Arial" w:hint="eastAsia"/>
          <w:sz w:val="19"/>
          <w:szCs w:val="19"/>
        </w:rPr>
        <w:t xml:space="preserve"> SBA deployed in cloud native environment</w:t>
      </w:r>
      <w:r w:rsidR="00BF5521">
        <w:rPr>
          <w:rFonts w:ascii="Arial" w:hAnsi="Arial" w:cs="Arial" w:hint="eastAsia"/>
          <w:sz w:val="19"/>
          <w:szCs w:val="19"/>
        </w:rPr>
        <w:t>.</w:t>
      </w:r>
    </w:p>
    <w:bookmarkEnd w:id="63"/>
    <w:bookmarkEnd w:id="64"/>
    <w:p w:rsidR="00FD670A" w:rsidRDefault="00BF5521" w:rsidP="00FD670A">
      <w:pPr>
        <w:rPr>
          <w:rFonts w:cs="Arial"/>
          <w:lang w:val="en-US" w:eastAsia="zh-CN"/>
        </w:rPr>
      </w:pPr>
      <w:proofErr w:type="gramStart"/>
      <w:r>
        <w:rPr>
          <w:rFonts w:cs="Arial" w:hint="eastAsia"/>
          <w:lang w:val="en-US" w:eastAsia="zh-CN"/>
        </w:rPr>
        <w:t>5G</w:t>
      </w:r>
      <w:proofErr w:type="gramEnd"/>
      <w:r>
        <w:rPr>
          <w:rFonts w:cs="Arial" w:hint="eastAsia"/>
          <w:lang w:val="en-US" w:eastAsia="zh-CN"/>
        </w:rPr>
        <w:t xml:space="preserve"> CN services </w:t>
      </w:r>
      <w:r>
        <w:rPr>
          <w:rFonts w:cs="Arial"/>
          <w:lang w:val="en-US" w:eastAsia="zh-CN"/>
        </w:rPr>
        <w:t>can</w:t>
      </w:r>
      <w:r>
        <w:rPr>
          <w:rFonts w:cs="Arial" w:hint="eastAsia"/>
          <w:lang w:val="en-US" w:eastAsia="zh-CN"/>
        </w:rPr>
        <w:t xml:space="preserve"> be deployed on virtual machine or containers</w:t>
      </w:r>
      <w:r w:rsidR="00FD670A">
        <w:rPr>
          <w:rFonts w:cs="Arial" w:hint="eastAsia"/>
          <w:lang w:val="en-US" w:eastAsia="zh-CN"/>
        </w:rPr>
        <w:t>, to achieve the benefit o</w:t>
      </w:r>
      <w:r w:rsidR="006B09D2">
        <w:rPr>
          <w:rFonts w:cs="Arial" w:hint="eastAsia"/>
          <w:lang w:val="en-US" w:eastAsia="zh-CN"/>
        </w:rPr>
        <w:t>f</w:t>
      </w:r>
      <w:r w:rsidR="00FD670A">
        <w:rPr>
          <w:rFonts w:cs="Arial" w:hint="eastAsia"/>
          <w:lang w:val="en-US" w:eastAsia="zh-CN"/>
        </w:rPr>
        <w:t xml:space="preserve"> NFV</w:t>
      </w:r>
      <w:r>
        <w:rPr>
          <w:rFonts w:cs="Arial" w:hint="eastAsia"/>
          <w:lang w:val="en-US" w:eastAsia="zh-CN"/>
        </w:rPr>
        <w:t xml:space="preserve">. </w:t>
      </w:r>
      <w:r>
        <w:rPr>
          <w:rFonts w:cs="Arial"/>
          <w:lang w:val="en-US" w:eastAsia="zh-CN"/>
        </w:rPr>
        <w:t>W</w:t>
      </w:r>
      <w:r>
        <w:rPr>
          <w:rFonts w:cs="Arial" w:hint="eastAsia"/>
          <w:lang w:val="en-US" w:eastAsia="zh-CN"/>
        </w:rPr>
        <w:t xml:space="preserve">hile </w:t>
      </w:r>
      <w:r>
        <w:rPr>
          <w:rFonts w:cs="Arial"/>
          <w:lang w:val="en-US" w:eastAsia="zh-CN"/>
        </w:rPr>
        <w:t>considering</w:t>
      </w:r>
      <w:r>
        <w:rPr>
          <w:rFonts w:cs="Arial" w:hint="eastAsia"/>
          <w:lang w:val="en-US" w:eastAsia="zh-CN"/>
        </w:rPr>
        <w:t xml:space="preserve"> </w:t>
      </w:r>
      <w:r w:rsidR="00FD670A">
        <w:rPr>
          <w:rFonts w:cs="Arial" w:hint="eastAsia"/>
          <w:lang w:val="en-US" w:eastAsia="zh-CN"/>
        </w:rPr>
        <w:t xml:space="preserve">the </w:t>
      </w:r>
      <w:r w:rsidR="00FD670A">
        <w:rPr>
          <w:rFonts w:cs="Arial"/>
          <w:lang w:val="en-US" w:eastAsia="zh-CN"/>
        </w:rPr>
        <w:t>introduction</w:t>
      </w:r>
      <w:r w:rsidR="00FD670A">
        <w:rPr>
          <w:rFonts w:cs="Arial" w:hint="eastAsia"/>
          <w:lang w:val="en-US" w:eastAsia="zh-CN"/>
        </w:rPr>
        <w:t xml:space="preserve"> of cloud environment</w:t>
      </w:r>
      <w:r>
        <w:rPr>
          <w:rFonts w:cs="Arial" w:hint="eastAsia"/>
          <w:lang w:val="en-US" w:eastAsia="zh-CN"/>
        </w:rPr>
        <w:t xml:space="preserve">, it is </w:t>
      </w:r>
      <w:r>
        <w:rPr>
          <w:rFonts w:cs="Arial"/>
          <w:lang w:val="en-US" w:eastAsia="zh-CN"/>
        </w:rPr>
        <w:t>suggested</w:t>
      </w:r>
      <w:r>
        <w:rPr>
          <w:rFonts w:cs="Arial" w:hint="eastAsia"/>
          <w:lang w:val="en-US" w:eastAsia="zh-CN"/>
        </w:rPr>
        <w:t xml:space="preserve"> </w:t>
      </w:r>
      <w:r w:rsidR="00FD670A">
        <w:rPr>
          <w:rFonts w:cs="Arial" w:hint="eastAsia"/>
          <w:lang w:val="en-US" w:eastAsia="zh-CN"/>
        </w:rPr>
        <w:t xml:space="preserve">to design the virtualization layer as PaaS platform, and 5G CN services can be </w:t>
      </w:r>
      <w:r w:rsidR="00FD670A">
        <w:rPr>
          <w:rFonts w:cs="Arial"/>
          <w:lang w:val="en-US" w:eastAsia="zh-CN"/>
        </w:rPr>
        <w:t>regarded</w:t>
      </w:r>
      <w:r w:rsidR="00FD670A">
        <w:rPr>
          <w:rFonts w:cs="Arial" w:hint="eastAsia"/>
          <w:lang w:val="en-US" w:eastAsia="zh-CN"/>
        </w:rPr>
        <w:t xml:space="preserve"> as </w:t>
      </w:r>
      <w:r w:rsidR="00FD670A">
        <w:rPr>
          <w:rFonts w:cs="Arial"/>
          <w:lang w:val="en-US" w:eastAsia="zh-CN"/>
        </w:rPr>
        <w:t>application</w:t>
      </w:r>
      <w:r w:rsidR="00FD670A">
        <w:rPr>
          <w:rFonts w:cs="Arial" w:hint="eastAsia"/>
          <w:lang w:val="en-US" w:eastAsia="zh-CN"/>
        </w:rPr>
        <w:t>s.</w:t>
      </w:r>
    </w:p>
    <w:p w:rsidR="00D15BDA" w:rsidRDefault="00D15BDA">
      <w:pPr>
        <w:spacing w:line="240" w:lineRule="auto"/>
        <w:rPr>
          <w:rStyle w:val="Fett"/>
          <w:rFonts w:cs="Arial"/>
          <w:b w:val="0"/>
          <w:bCs w:val="0"/>
        </w:rPr>
      </w:pPr>
      <w:r>
        <w:rPr>
          <w:rStyle w:val="Fett"/>
          <w:rFonts w:cs="Arial"/>
          <w:b w:val="0"/>
          <w:bCs w:val="0"/>
        </w:rPr>
        <w:br w:type="page"/>
      </w:r>
    </w:p>
    <w:p w:rsidR="00287423" w:rsidRPr="003F28D4" w:rsidRDefault="00C871DB" w:rsidP="00287423">
      <w:pPr>
        <w:rPr>
          <w:rStyle w:val="Fett"/>
          <w:rFonts w:cs="Arial"/>
        </w:rPr>
      </w:pPr>
      <w:r w:rsidRPr="003F28D4">
        <w:rPr>
          <w:rStyle w:val="Fett"/>
          <w:rFonts w:cs="Arial"/>
        </w:rPr>
        <w:lastRenderedPageBreak/>
        <w:t>Document History</w:t>
      </w:r>
    </w:p>
    <w:p w:rsidR="00287423" w:rsidRPr="003F28D4" w:rsidRDefault="00287423" w:rsidP="00287423">
      <w:pPr>
        <w:rPr>
          <w:rStyle w:val="Fett"/>
          <w:rFonts w:cs="Arial"/>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1134"/>
        <w:gridCol w:w="3402"/>
        <w:gridCol w:w="3424"/>
      </w:tblGrid>
      <w:tr w:rsidR="00287423" w:rsidRPr="003F28D4" w:rsidTr="00716E65">
        <w:trPr>
          <w:trHeight w:val="277"/>
        </w:trPr>
        <w:tc>
          <w:tcPr>
            <w:tcW w:w="1271" w:type="dxa"/>
          </w:tcPr>
          <w:p w:rsidR="00287423" w:rsidRPr="003F28D4" w:rsidRDefault="00287423" w:rsidP="004D5F0A">
            <w:pPr>
              <w:rPr>
                <w:rStyle w:val="Fett"/>
                <w:rFonts w:cs="Arial"/>
                <w:b w:val="0"/>
                <w:bCs w:val="0"/>
              </w:rPr>
            </w:pPr>
            <w:r w:rsidRPr="003F28D4">
              <w:rPr>
                <w:rStyle w:val="Fett"/>
                <w:rFonts w:cs="Arial"/>
                <w:b w:val="0"/>
                <w:bCs w:val="0"/>
              </w:rPr>
              <w:t>Date</w:t>
            </w:r>
          </w:p>
        </w:tc>
        <w:tc>
          <w:tcPr>
            <w:tcW w:w="1134" w:type="dxa"/>
          </w:tcPr>
          <w:p w:rsidR="00287423" w:rsidRPr="003F28D4" w:rsidRDefault="00287423" w:rsidP="004D5F0A">
            <w:pPr>
              <w:rPr>
                <w:rStyle w:val="Fett"/>
                <w:rFonts w:cs="Arial"/>
                <w:b w:val="0"/>
                <w:bCs w:val="0"/>
              </w:rPr>
            </w:pPr>
            <w:r w:rsidRPr="003F28D4">
              <w:rPr>
                <w:rStyle w:val="Fett"/>
                <w:rFonts w:cs="Arial"/>
                <w:b w:val="0"/>
                <w:bCs w:val="0"/>
              </w:rPr>
              <w:t>Version</w:t>
            </w:r>
          </w:p>
        </w:tc>
        <w:tc>
          <w:tcPr>
            <w:tcW w:w="3402" w:type="dxa"/>
          </w:tcPr>
          <w:p w:rsidR="00287423" w:rsidRPr="003F28D4" w:rsidRDefault="00B04A1B" w:rsidP="004D5F0A">
            <w:pPr>
              <w:rPr>
                <w:rStyle w:val="Fett"/>
                <w:rFonts w:cs="Arial"/>
                <w:b w:val="0"/>
                <w:bCs w:val="0"/>
              </w:rPr>
            </w:pPr>
            <w:r w:rsidRPr="003F28D4">
              <w:rPr>
                <w:rStyle w:val="Fett"/>
                <w:rFonts w:cs="Arial"/>
                <w:b w:val="0"/>
                <w:bCs w:val="0"/>
              </w:rPr>
              <w:t>Author</w:t>
            </w:r>
          </w:p>
        </w:tc>
        <w:tc>
          <w:tcPr>
            <w:tcW w:w="3424" w:type="dxa"/>
          </w:tcPr>
          <w:p w:rsidR="00287423" w:rsidRPr="003F28D4" w:rsidRDefault="00B04A1B" w:rsidP="004D5F0A">
            <w:pPr>
              <w:rPr>
                <w:rStyle w:val="Fett"/>
                <w:rFonts w:cs="Arial"/>
                <w:b w:val="0"/>
                <w:bCs w:val="0"/>
              </w:rPr>
            </w:pPr>
            <w:r w:rsidRPr="003F28D4">
              <w:rPr>
                <w:rStyle w:val="Fett"/>
                <w:rFonts w:cs="Arial"/>
                <w:b w:val="0"/>
                <w:bCs w:val="0"/>
              </w:rPr>
              <w:t>Changes</w:t>
            </w:r>
          </w:p>
        </w:tc>
      </w:tr>
      <w:tr w:rsidR="00287423" w:rsidRPr="003F28D4" w:rsidTr="00716E65">
        <w:tc>
          <w:tcPr>
            <w:tcW w:w="1271" w:type="dxa"/>
          </w:tcPr>
          <w:p w:rsidR="00287423" w:rsidRPr="003F28D4" w:rsidRDefault="00287423" w:rsidP="00287423">
            <w:pPr>
              <w:rPr>
                <w:rStyle w:val="Fett"/>
                <w:rFonts w:cs="Arial"/>
                <w:b w:val="0"/>
                <w:bCs w:val="0"/>
                <w:lang w:eastAsia="zh-CN"/>
              </w:rPr>
            </w:pPr>
            <w:r w:rsidRPr="003F28D4">
              <w:rPr>
                <w:rStyle w:val="Fett"/>
                <w:rFonts w:cs="Arial"/>
                <w:b w:val="0"/>
                <w:bCs w:val="0"/>
                <w:lang w:eastAsia="zh-CN"/>
              </w:rPr>
              <w:t>2018-03-27</w:t>
            </w:r>
          </w:p>
        </w:tc>
        <w:tc>
          <w:tcPr>
            <w:tcW w:w="1134" w:type="dxa"/>
          </w:tcPr>
          <w:p w:rsidR="00287423" w:rsidRPr="003F28D4" w:rsidRDefault="00287423" w:rsidP="00287423">
            <w:pPr>
              <w:rPr>
                <w:rStyle w:val="Fett"/>
                <w:rFonts w:cs="Arial"/>
                <w:b w:val="0"/>
                <w:bCs w:val="0"/>
                <w:lang w:eastAsia="zh-CN"/>
              </w:rPr>
            </w:pPr>
            <w:r w:rsidRPr="003F28D4">
              <w:rPr>
                <w:rStyle w:val="Fett"/>
                <w:rFonts w:cs="Arial"/>
                <w:b w:val="0"/>
                <w:bCs w:val="0"/>
                <w:lang w:eastAsia="zh-CN"/>
              </w:rPr>
              <w:t>0.0.0</w:t>
            </w:r>
          </w:p>
        </w:tc>
        <w:tc>
          <w:tcPr>
            <w:tcW w:w="3402" w:type="dxa"/>
          </w:tcPr>
          <w:p w:rsidR="00287423" w:rsidRPr="00F449EE" w:rsidRDefault="00C704E7" w:rsidP="004D5F0A">
            <w:pPr>
              <w:rPr>
                <w:rStyle w:val="Fett"/>
                <w:rFonts w:cs="Arial"/>
                <w:b w:val="0"/>
                <w:bCs w:val="0"/>
                <w:lang w:eastAsia="zh-CN"/>
              </w:rPr>
            </w:pPr>
            <w:r w:rsidRPr="00F449EE">
              <w:rPr>
                <w:rStyle w:val="Fett"/>
                <w:rFonts w:cs="Arial"/>
                <w:b w:val="0"/>
                <w:bCs w:val="0"/>
                <w:lang w:eastAsia="zh-CN"/>
              </w:rPr>
              <w:t>China Mobile</w:t>
            </w:r>
            <w:r w:rsidR="00AF1215" w:rsidRPr="00F449EE">
              <w:rPr>
                <w:rStyle w:val="Fett"/>
                <w:rFonts w:cs="Arial"/>
                <w:b w:val="0"/>
                <w:bCs w:val="0"/>
                <w:lang w:eastAsia="zh-CN"/>
              </w:rPr>
              <w:t xml:space="preserve"> </w:t>
            </w:r>
            <w:r w:rsidRPr="00F449EE">
              <w:rPr>
                <w:rStyle w:val="Fett"/>
                <w:rFonts w:cs="Arial"/>
                <w:b w:val="0"/>
                <w:bCs w:val="0"/>
                <w:lang w:eastAsia="zh-CN"/>
              </w:rPr>
              <w:t>(Tao Sun), Deutsche Telekom AG (Hans J. Einsiedler), AT&amp;T</w:t>
            </w:r>
            <w:r w:rsidR="00AF1215" w:rsidRPr="00F449EE">
              <w:rPr>
                <w:rStyle w:val="Fett"/>
                <w:rFonts w:cs="Arial"/>
                <w:b w:val="0"/>
                <w:bCs w:val="0"/>
                <w:lang w:eastAsia="zh-CN"/>
              </w:rPr>
              <w:t xml:space="preserve"> </w:t>
            </w:r>
            <w:r w:rsidRPr="00F449EE">
              <w:rPr>
                <w:rStyle w:val="Fett"/>
                <w:rFonts w:cs="Arial"/>
                <w:b w:val="0"/>
                <w:bCs w:val="0"/>
                <w:lang w:eastAsia="zh-CN"/>
              </w:rPr>
              <w:t>(Farooq Bari), Bell Canada (</w:t>
            </w:r>
            <w:proofErr w:type="spellStart"/>
            <w:r w:rsidRPr="00F449EE">
              <w:rPr>
                <w:rStyle w:val="Fett"/>
                <w:rFonts w:cs="Arial"/>
                <w:b w:val="0"/>
                <w:bCs w:val="0"/>
                <w:lang w:eastAsia="zh-CN"/>
              </w:rPr>
              <w:t>Erfanian</w:t>
            </w:r>
            <w:proofErr w:type="spellEnd"/>
            <w:r w:rsidRPr="00F449EE">
              <w:rPr>
                <w:rStyle w:val="Fett"/>
                <w:rFonts w:cs="Arial"/>
                <w:b w:val="0"/>
                <w:bCs w:val="0"/>
                <w:lang w:eastAsia="zh-CN"/>
              </w:rPr>
              <w:t xml:space="preserve"> Javan), BT</w:t>
            </w:r>
            <w:r w:rsidR="00AF1215" w:rsidRPr="00F449EE">
              <w:rPr>
                <w:rStyle w:val="Fett"/>
                <w:rFonts w:cs="Arial"/>
                <w:b w:val="0"/>
                <w:bCs w:val="0"/>
                <w:lang w:eastAsia="zh-CN"/>
              </w:rPr>
              <w:t xml:space="preserve"> </w:t>
            </w:r>
            <w:r w:rsidRPr="00F449EE">
              <w:rPr>
                <w:rStyle w:val="Fett"/>
                <w:rFonts w:cs="Arial"/>
                <w:b w:val="0"/>
                <w:bCs w:val="0"/>
                <w:lang w:eastAsia="zh-CN"/>
              </w:rPr>
              <w:t>(</w:t>
            </w:r>
            <w:proofErr w:type="spellStart"/>
            <w:r w:rsidRPr="00F449EE">
              <w:rPr>
                <w:rStyle w:val="Fett"/>
                <w:rFonts w:cs="Arial"/>
                <w:b w:val="0"/>
                <w:bCs w:val="0"/>
                <w:lang w:eastAsia="zh-CN"/>
              </w:rPr>
              <w:t>Weng</w:t>
            </w:r>
            <w:proofErr w:type="spellEnd"/>
            <w:r w:rsidRPr="00F449EE">
              <w:rPr>
                <w:rStyle w:val="Fett"/>
                <w:rFonts w:cs="Arial"/>
                <w:b w:val="0"/>
                <w:bCs w:val="0"/>
                <w:lang w:eastAsia="zh-CN"/>
              </w:rPr>
              <w:t xml:space="preserve"> Choo), NTT DOCOMO</w:t>
            </w:r>
            <w:r w:rsidR="00AF1215" w:rsidRPr="00F449EE">
              <w:rPr>
                <w:rStyle w:val="Fett"/>
                <w:rFonts w:cs="Arial"/>
                <w:b w:val="0"/>
                <w:bCs w:val="0"/>
                <w:lang w:eastAsia="zh-CN"/>
              </w:rPr>
              <w:t xml:space="preserve"> </w:t>
            </w:r>
            <w:r w:rsidRPr="00F449EE">
              <w:rPr>
                <w:rStyle w:val="Fett"/>
                <w:rFonts w:cs="Arial"/>
                <w:b w:val="0"/>
                <w:bCs w:val="0"/>
                <w:lang w:eastAsia="zh-CN"/>
              </w:rPr>
              <w:t>(Srisakul Thakolsri), Sprint (Serge Manning)</w:t>
            </w:r>
          </w:p>
        </w:tc>
        <w:tc>
          <w:tcPr>
            <w:tcW w:w="3424" w:type="dxa"/>
          </w:tcPr>
          <w:p w:rsidR="00287423" w:rsidRPr="003F28D4" w:rsidRDefault="00287423" w:rsidP="00287423">
            <w:pPr>
              <w:rPr>
                <w:rStyle w:val="Fett"/>
                <w:rFonts w:cs="Arial"/>
                <w:b w:val="0"/>
                <w:bCs w:val="0"/>
                <w:lang w:eastAsia="zh-CN"/>
              </w:rPr>
            </w:pPr>
            <w:r w:rsidRPr="003F28D4">
              <w:rPr>
                <w:rStyle w:val="Fett"/>
                <w:rFonts w:cs="Arial"/>
                <w:b w:val="0"/>
                <w:bCs w:val="0"/>
                <w:lang w:eastAsia="zh-CN"/>
              </w:rPr>
              <w:t xml:space="preserve">Skeleton </w:t>
            </w:r>
          </w:p>
        </w:tc>
      </w:tr>
      <w:tr w:rsidR="00287423" w:rsidRPr="003F28D4" w:rsidTr="00716E65">
        <w:tc>
          <w:tcPr>
            <w:tcW w:w="1271" w:type="dxa"/>
          </w:tcPr>
          <w:p w:rsidR="00287423" w:rsidRPr="003F28D4" w:rsidRDefault="008479BA" w:rsidP="004D5F0A">
            <w:pPr>
              <w:rPr>
                <w:rStyle w:val="Fett"/>
                <w:rFonts w:cs="Arial"/>
                <w:b w:val="0"/>
                <w:bCs w:val="0"/>
                <w:lang w:eastAsia="zh-CN"/>
              </w:rPr>
            </w:pPr>
            <w:r w:rsidRPr="003F28D4">
              <w:rPr>
                <w:rStyle w:val="Fett"/>
                <w:rFonts w:cs="Arial"/>
                <w:b w:val="0"/>
                <w:bCs w:val="0"/>
                <w:lang w:eastAsia="zh-CN"/>
              </w:rPr>
              <w:t>2018-06-19</w:t>
            </w:r>
          </w:p>
        </w:tc>
        <w:tc>
          <w:tcPr>
            <w:tcW w:w="1134" w:type="dxa"/>
          </w:tcPr>
          <w:p w:rsidR="00287423" w:rsidRPr="003F28D4" w:rsidRDefault="008479BA" w:rsidP="004D5F0A">
            <w:pPr>
              <w:rPr>
                <w:rStyle w:val="Fett"/>
                <w:rFonts w:cs="Arial"/>
                <w:b w:val="0"/>
                <w:bCs w:val="0"/>
                <w:lang w:eastAsia="zh-CN"/>
              </w:rPr>
            </w:pPr>
            <w:r w:rsidRPr="003F28D4">
              <w:rPr>
                <w:rStyle w:val="Fett"/>
                <w:rFonts w:cs="Arial"/>
                <w:b w:val="0"/>
                <w:bCs w:val="0"/>
                <w:lang w:eastAsia="zh-CN"/>
              </w:rPr>
              <w:t>0.1.1</w:t>
            </w:r>
          </w:p>
        </w:tc>
        <w:tc>
          <w:tcPr>
            <w:tcW w:w="3402" w:type="dxa"/>
          </w:tcPr>
          <w:p w:rsidR="00287423" w:rsidRPr="003F28D4" w:rsidRDefault="008479BA" w:rsidP="004D5F0A">
            <w:pPr>
              <w:rPr>
                <w:rStyle w:val="Fett"/>
                <w:rFonts w:cs="Arial"/>
                <w:b w:val="0"/>
                <w:bCs w:val="0"/>
                <w:lang w:eastAsia="zh-CN"/>
              </w:rPr>
            </w:pPr>
            <w:r w:rsidRPr="003F28D4">
              <w:rPr>
                <w:rStyle w:val="Fett"/>
                <w:rFonts w:cs="Arial"/>
                <w:b w:val="0"/>
                <w:bCs w:val="0"/>
                <w:lang w:eastAsia="zh-CN"/>
              </w:rPr>
              <w:t>China Mobile</w:t>
            </w:r>
            <w:r w:rsidR="00AF1215">
              <w:rPr>
                <w:rStyle w:val="Fett"/>
                <w:rFonts w:cs="Arial"/>
                <w:b w:val="0"/>
                <w:bCs w:val="0"/>
                <w:lang w:eastAsia="zh-CN"/>
              </w:rPr>
              <w:t xml:space="preserve"> </w:t>
            </w:r>
            <w:r w:rsidRPr="003F28D4">
              <w:rPr>
                <w:rStyle w:val="Fett"/>
                <w:rFonts w:cs="Arial"/>
                <w:b w:val="0"/>
                <w:bCs w:val="0"/>
                <w:lang w:eastAsia="zh-CN"/>
              </w:rPr>
              <w:t>(Tao Sun, Dan Wang)</w:t>
            </w:r>
          </w:p>
        </w:tc>
        <w:tc>
          <w:tcPr>
            <w:tcW w:w="3424" w:type="dxa"/>
          </w:tcPr>
          <w:p w:rsidR="00287423" w:rsidRPr="003F28D4" w:rsidRDefault="00552475" w:rsidP="004D5F0A">
            <w:pPr>
              <w:rPr>
                <w:rStyle w:val="Fett"/>
                <w:rFonts w:cs="Arial"/>
                <w:b w:val="0"/>
                <w:bCs w:val="0"/>
                <w:lang w:eastAsia="zh-CN"/>
              </w:rPr>
            </w:pPr>
            <w:r w:rsidRPr="003F28D4">
              <w:rPr>
                <w:rStyle w:val="Fett"/>
                <w:rFonts w:cs="Arial"/>
                <w:b w:val="0"/>
                <w:bCs w:val="0"/>
                <w:lang w:eastAsia="zh-CN"/>
              </w:rPr>
              <w:t>6.3 update</w:t>
            </w:r>
          </w:p>
        </w:tc>
      </w:tr>
      <w:tr w:rsidR="00287423" w:rsidRPr="003F28D4" w:rsidTr="00716E65">
        <w:tc>
          <w:tcPr>
            <w:tcW w:w="1271" w:type="dxa"/>
          </w:tcPr>
          <w:p w:rsidR="00287423" w:rsidRPr="003F28D4" w:rsidRDefault="00915884" w:rsidP="004D5F0A">
            <w:pPr>
              <w:rPr>
                <w:rStyle w:val="Fett"/>
                <w:rFonts w:cs="Arial"/>
                <w:b w:val="0"/>
                <w:bCs w:val="0"/>
                <w:lang w:eastAsia="zh-CN"/>
              </w:rPr>
            </w:pPr>
            <w:r w:rsidRPr="003F28D4">
              <w:rPr>
                <w:rStyle w:val="Fett"/>
                <w:rFonts w:cs="Arial"/>
                <w:b w:val="0"/>
                <w:bCs w:val="0"/>
                <w:lang w:eastAsia="zh-CN"/>
              </w:rPr>
              <w:t>2018-07-10</w:t>
            </w:r>
          </w:p>
        </w:tc>
        <w:tc>
          <w:tcPr>
            <w:tcW w:w="1134" w:type="dxa"/>
          </w:tcPr>
          <w:p w:rsidR="00287423" w:rsidRPr="003F28D4" w:rsidRDefault="00915884" w:rsidP="004D5F0A">
            <w:pPr>
              <w:rPr>
                <w:rStyle w:val="Fett"/>
                <w:rFonts w:cs="Arial"/>
                <w:b w:val="0"/>
                <w:bCs w:val="0"/>
                <w:lang w:eastAsia="zh-CN"/>
              </w:rPr>
            </w:pPr>
            <w:r w:rsidRPr="003F28D4">
              <w:rPr>
                <w:rStyle w:val="Fett"/>
                <w:rFonts w:cs="Arial"/>
                <w:b w:val="0"/>
                <w:bCs w:val="0"/>
                <w:lang w:eastAsia="zh-CN"/>
              </w:rPr>
              <w:t>0.1.2</w:t>
            </w:r>
          </w:p>
        </w:tc>
        <w:tc>
          <w:tcPr>
            <w:tcW w:w="3402" w:type="dxa"/>
          </w:tcPr>
          <w:p w:rsidR="00287423" w:rsidRPr="00F449EE" w:rsidRDefault="00915884" w:rsidP="00C92416">
            <w:pPr>
              <w:rPr>
                <w:rStyle w:val="Fett"/>
                <w:rFonts w:cs="Arial"/>
                <w:b w:val="0"/>
                <w:bCs w:val="0"/>
                <w:lang w:val="de-DE"/>
              </w:rPr>
            </w:pPr>
            <w:r w:rsidRPr="00F449EE">
              <w:rPr>
                <w:rStyle w:val="Fett"/>
                <w:rFonts w:cs="Arial"/>
                <w:b w:val="0"/>
                <w:bCs w:val="0"/>
                <w:lang w:val="de-DE"/>
              </w:rPr>
              <w:t>Interdigital (Trossen Dirk), Orange</w:t>
            </w:r>
            <w:r w:rsidR="00AF1215" w:rsidRPr="00F449EE">
              <w:rPr>
                <w:rStyle w:val="Fett"/>
                <w:rFonts w:cs="Arial"/>
                <w:b w:val="0"/>
                <w:bCs w:val="0"/>
                <w:lang w:val="de-DE"/>
              </w:rPr>
              <w:t xml:space="preserve"> </w:t>
            </w:r>
            <w:r w:rsidRPr="00F449EE">
              <w:rPr>
                <w:rStyle w:val="Fett"/>
                <w:rFonts w:cs="Arial"/>
                <w:b w:val="0"/>
                <w:bCs w:val="0"/>
                <w:lang w:val="de-DE"/>
              </w:rPr>
              <w:t>(Ben</w:t>
            </w:r>
            <w:r w:rsidR="00AF1215" w:rsidRPr="00F449EE">
              <w:rPr>
                <w:rStyle w:val="Fett"/>
                <w:rFonts w:cs="Arial"/>
                <w:b w:val="0"/>
                <w:bCs w:val="0"/>
                <w:lang w:val="de-DE"/>
              </w:rPr>
              <w:t xml:space="preserve"> M</w:t>
            </w:r>
            <w:r w:rsidRPr="00F449EE">
              <w:rPr>
                <w:rStyle w:val="Fett"/>
                <w:rFonts w:cs="Arial"/>
                <w:b w:val="0"/>
                <w:bCs w:val="0"/>
                <w:lang w:val="de-DE"/>
              </w:rPr>
              <w:t>eriem Tayeb),</w:t>
            </w:r>
            <w:r w:rsidR="00C92416" w:rsidRPr="00F449EE">
              <w:rPr>
                <w:rStyle w:val="Fett"/>
                <w:rFonts w:cs="Arial"/>
                <w:b w:val="0"/>
                <w:bCs w:val="0"/>
                <w:lang w:val="de-DE" w:eastAsia="zh-CN"/>
              </w:rPr>
              <w:t xml:space="preserve"> China Mobile (</w:t>
            </w:r>
            <w:proofErr w:type="spellStart"/>
            <w:r w:rsidR="00C92416" w:rsidRPr="00F449EE">
              <w:rPr>
                <w:rStyle w:val="Fett"/>
                <w:rFonts w:cs="Arial"/>
                <w:b w:val="0"/>
                <w:bCs w:val="0"/>
                <w:lang w:val="de-DE" w:eastAsia="zh-CN"/>
              </w:rPr>
              <w:t>Tangqing</w:t>
            </w:r>
            <w:proofErr w:type="spellEnd"/>
            <w:r w:rsidR="00C92416" w:rsidRPr="00F449EE">
              <w:rPr>
                <w:rStyle w:val="Fett"/>
                <w:rFonts w:cs="Arial"/>
                <w:b w:val="0"/>
                <w:bCs w:val="0"/>
                <w:lang w:val="de-DE" w:eastAsia="zh-CN"/>
              </w:rPr>
              <w:t xml:space="preserve"> Liu, Dan </w:t>
            </w:r>
            <w:proofErr w:type="spellStart"/>
            <w:r w:rsidR="00C92416" w:rsidRPr="00F449EE">
              <w:rPr>
                <w:rStyle w:val="Fett"/>
                <w:rFonts w:cs="Arial"/>
                <w:b w:val="0"/>
                <w:bCs w:val="0"/>
                <w:lang w:val="de-DE" w:eastAsia="zh-CN"/>
              </w:rPr>
              <w:t>Wang</w:t>
            </w:r>
            <w:r w:rsidR="00D65B86" w:rsidRPr="00F449EE">
              <w:rPr>
                <w:rStyle w:val="Fett"/>
                <w:rFonts w:cs="Arial"/>
                <w:b w:val="0"/>
                <w:bCs w:val="0"/>
                <w:lang w:val="de-DE" w:eastAsia="zh-CN"/>
              </w:rPr>
              <w:t>,Tao</w:t>
            </w:r>
            <w:proofErr w:type="spellEnd"/>
            <w:r w:rsidR="00D65B86" w:rsidRPr="00F449EE">
              <w:rPr>
                <w:rStyle w:val="Fett"/>
                <w:rFonts w:cs="Arial"/>
                <w:b w:val="0"/>
                <w:bCs w:val="0"/>
                <w:lang w:val="de-DE" w:eastAsia="zh-CN"/>
              </w:rPr>
              <w:t xml:space="preserve"> Sun</w:t>
            </w:r>
            <w:r w:rsidR="00C92416" w:rsidRPr="00F449EE">
              <w:rPr>
                <w:rStyle w:val="Fett"/>
                <w:rFonts w:cs="Arial"/>
                <w:b w:val="0"/>
                <w:bCs w:val="0"/>
                <w:lang w:val="de-DE" w:eastAsia="zh-CN"/>
              </w:rPr>
              <w:t>)</w:t>
            </w:r>
          </w:p>
        </w:tc>
        <w:tc>
          <w:tcPr>
            <w:tcW w:w="3424" w:type="dxa"/>
          </w:tcPr>
          <w:p w:rsidR="00287423" w:rsidRPr="003F28D4" w:rsidRDefault="00DC7D8E" w:rsidP="004D5F0A">
            <w:pPr>
              <w:rPr>
                <w:rStyle w:val="Fett"/>
                <w:rFonts w:cs="Arial"/>
                <w:b w:val="0"/>
                <w:bCs w:val="0"/>
                <w:lang w:eastAsia="zh-CN"/>
              </w:rPr>
            </w:pPr>
            <w:r w:rsidRPr="003F28D4">
              <w:rPr>
                <w:rStyle w:val="Fett"/>
                <w:rFonts w:cs="Arial"/>
                <w:b w:val="0"/>
                <w:bCs w:val="0"/>
                <w:lang w:eastAsia="zh-CN"/>
              </w:rPr>
              <w:t>Interdigital contributes the text for section 6.1; Orange contributes the text for section 6.2;</w:t>
            </w:r>
          </w:p>
          <w:p w:rsidR="00DC7D8E" w:rsidRPr="003F28D4" w:rsidRDefault="00DC7D8E" w:rsidP="004D5F0A">
            <w:pPr>
              <w:rPr>
                <w:rStyle w:val="Fett"/>
                <w:rFonts w:cs="Arial"/>
                <w:b w:val="0"/>
                <w:bCs w:val="0"/>
                <w:lang w:eastAsia="zh-CN"/>
              </w:rPr>
            </w:pPr>
            <w:r w:rsidRPr="003F28D4">
              <w:rPr>
                <w:rStyle w:val="Fett"/>
                <w:rFonts w:cs="Arial"/>
                <w:b w:val="0"/>
                <w:bCs w:val="0"/>
                <w:lang w:eastAsia="zh-CN"/>
              </w:rPr>
              <w:t>CMCC contributes the text for section 6.3</w:t>
            </w:r>
          </w:p>
        </w:tc>
      </w:tr>
      <w:tr w:rsidR="00287423" w:rsidRPr="003F28D4" w:rsidTr="00716E65">
        <w:tc>
          <w:tcPr>
            <w:tcW w:w="1271" w:type="dxa"/>
          </w:tcPr>
          <w:p w:rsidR="00287423" w:rsidRPr="003F28D4" w:rsidRDefault="00A44DCA" w:rsidP="004D5F0A">
            <w:pPr>
              <w:rPr>
                <w:rStyle w:val="Fett"/>
                <w:rFonts w:cs="Arial"/>
                <w:b w:val="0"/>
                <w:bCs w:val="0"/>
                <w:lang w:eastAsia="zh-CN"/>
              </w:rPr>
            </w:pPr>
            <w:r w:rsidRPr="003F28D4">
              <w:rPr>
                <w:rStyle w:val="Fett"/>
                <w:rFonts w:cs="Arial"/>
                <w:b w:val="0"/>
                <w:bCs w:val="0"/>
                <w:lang w:eastAsia="zh-CN"/>
              </w:rPr>
              <w:t>2018-08-28</w:t>
            </w:r>
          </w:p>
        </w:tc>
        <w:tc>
          <w:tcPr>
            <w:tcW w:w="1134" w:type="dxa"/>
          </w:tcPr>
          <w:p w:rsidR="00287423" w:rsidRPr="003F28D4" w:rsidRDefault="00A44DCA" w:rsidP="004D5F0A">
            <w:pPr>
              <w:rPr>
                <w:rStyle w:val="Fett"/>
                <w:rFonts w:cs="Arial"/>
                <w:b w:val="0"/>
                <w:bCs w:val="0"/>
                <w:lang w:eastAsia="zh-CN"/>
              </w:rPr>
            </w:pPr>
            <w:r w:rsidRPr="003F28D4">
              <w:rPr>
                <w:rStyle w:val="Fett"/>
                <w:rFonts w:cs="Arial"/>
                <w:b w:val="0"/>
                <w:bCs w:val="0"/>
                <w:lang w:eastAsia="zh-CN"/>
              </w:rPr>
              <w:t>0.1.5</w:t>
            </w:r>
          </w:p>
        </w:tc>
        <w:tc>
          <w:tcPr>
            <w:tcW w:w="3402" w:type="dxa"/>
          </w:tcPr>
          <w:p w:rsidR="00287423" w:rsidRPr="005A7D59" w:rsidRDefault="007F40CB" w:rsidP="006B09D2">
            <w:pPr>
              <w:rPr>
                <w:rStyle w:val="Fett"/>
                <w:rFonts w:cs="Arial"/>
                <w:b w:val="0"/>
                <w:bCs w:val="0"/>
                <w:lang w:val="de-DE" w:eastAsia="zh-CN"/>
              </w:rPr>
            </w:pPr>
            <w:r w:rsidRPr="007F40CB">
              <w:rPr>
                <w:rStyle w:val="Fett"/>
                <w:rFonts w:cs="Arial"/>
                <w:b w:val="0"/>
                <w:bCs w:val="0"/>
                <w:lang w:val="de-DE" w:eastAsia="zh-CN"/>
              </w:rPr>
              <w:t>Interdigital</w:t>
            </w:r>
            <w:r w:rsidR="00F85C10">
              <w:rPr>
                <w:rStyle w:val="Fett"/>
                <w:rFonts w:cs="Arial"/>
                <w:b w:val="0"/>
                <w:bCs w:val="0"/>
                <w:lang w:val="de-DE" w:eastAsia="zh-CN"/>
              </w:rPr>
              <w:t xml:space="preserve"> </w:t>
            </w:r>
            <w:r w:rsidRPr="007F40CB">
              <w:rPr>
                <w:rStyle w:val="Fett"/>
                <w:rFonts w:cs="Arial"/>
                <w:b w:val="0"/>
                <w:bCs w:val="0"/>
                <w:lang w:val="de-DE" w:eastAsia="zh-CN"/>
              </w:rPr>
              <w:t>(Trossen Dirk),</w:t>
            </w:r>
            <w:r w:rsidR="00B86BC3">
              <w:rPr>
                <w:rStyle w:val="Fett"/>
                <w:rFonts w:cs="Arial"/>
                <w:b w:val="0"/>
                <w:bCs w:val="0"/>
                <w:lang w:val="de-DE" w:eastAsia="zh-CN"/>
              </w:rPr>
              <w:t xml:space="preserve"> </w:t>
            </w:r>
            <w:r w:rsidR="00B86BC3" w:rsidRPr="00B86BC3">
              <w:rPr>
                <w:rStyle w:val="Fett"/>
                <w:rFonts w:cs="Arial"/>
                <w:b w:val="0"/>
                <w:bCs w:val="0"/>
                <w:lang w:val="de-DE" w:eastAsia="zh-CN"/>
              </w:rPr>
              <w:t xml:space="preserve">Deutsche Telekom AG </w:t>
            </w:r>
            <w:r w:rsidR="006B09D2">
              <w:rPr>
                <w:rStyle w:val="Fett"/>
                <w:rFonts w:cs="Arial" w:hint="eastAsia"/>
                <w:b w:val="0"/>
                <w:bCs w:val="0"/>
                <w:lang w:val="de-DE" w:eastAsia="zh-CN"/>
              </w:rPr>
              <w:t>(</w:t>
            </w:r>
            <w:r w:rsidR="008C2EAD">
              <w:rPr>
                <w:rStyle w:val="Fett"/>
                <w:rFonts w:cs="Arial"/>
                <w:b w:val="0"/>
                <w:bCs w:val="0"/>
                <w:lang w:val="de-DE" w:eastAsia="zh-CN"/>
              </w:rPr>
              <w:t xml:space="preserve">Steffen </w:t>
            </w:r>
            <w:proofErr w:type="spellStart"/>
            <w:r w:rsidR="008C2EAD">
              <w:rPr>
                <w:rStyle w:val="Fett"/>
                <w:rFonts w:cs="Arial"/>
                <w:b w:val="0"/>
                <w:bCs w:val="0"/>
                <w:lang w:val="de-DE" w:eastAsia="zh-CN"/>
              </w:rPr>
              <w:t>Drüsedow</w:t>
            </w:r>
            <w:proofErr w:type="spellEnd"/>
            <w:r w:rsidR="00F85C10">
              <w:rPr>
                <w:rStyle w:val="Fett"/>
                <w:rFonts w:cs="Arial"/>
                <w:b w:val="0"/>
                <w:bCs w:val="0"/>
                <w:lang w:val="de-DE" w:eastAsia="zh-CN"/>
              </w:rPr>
              <w:t xml:space="preserve">), </w:t>
            </w:r>
            <w:r w:rsidRPr="007F40CB">
              <w:rPr>
                <w:rStyle w:val="Fett"/>
                <w:rFonts w:cs="Arial"/>
                <w:b w:val="0"/>
                <w:bCs w:val="0"/>
                <w:lang w:val="de-DE" w:eastAsia="zh-CN"/>
              </w:rPr>
              <w:t>Orange</w:t>
            </w:r>
            <w:r w:rsidR="00AF1215">
              <w:rPr>
                <w:rStyle w:val="Fett"/>
                <w:rFonts w:cs="Arial"/>
                <w:b w:val="0"/>
                <w:bCs w:val="0"/>
                <w:lang w:val="de-DE" w:eastAsia="zh-CN"/>
              </w:rPr>
              <w:t xml:space="preserve"> </w:t>
            </w:r>
            <w:r w:rsidRPr="007F40CB">
              <w:rPr>
                <w:rStyle w:val="Fett"/>
                <w:rFonts w:cs="Arial"/>
                <w:b w:val="0"/>
                <w:bCs w:val="0"/>
                <w:lang w:val="de-DE" w:eastAsia="zh-CN"/>
              </w:rPr>
              <w:t xml:space="preserve">(Ben </w:t>
            </w:r>
            <w:r w:rsidR="00AF1215">
              <w:rPr>
                <w:rStyle w:val="Fett"/>
                <w:rFonts w:cs="Arial"/>
                <w:b w:val="0"/>
                <w:bCs w:val="0"/>
                <w:lang w:val="de-DE" w:eastAsia="zh-CN"/>
              </w:rPr>
              <w:t>M</w:t>
            </w:r>
            <w:r w:rsidRPr="007F40CB">
              <w:rPr>
                <w:rStyle w:val="Fett"/>
                <w:rFonts w:cs="Arial"/>
                <w:b w:val="0"/>
                <w:bCs w:val="0"/>
                <w:lang w:val="de-DE" w:eastAsia="zh-CN"/>
              </w:rPr>
              <w:t>eriem Tayeb),</w:t>
            </w:r>
          </w:p>
        </w:tc>
        <w:tc>
          <w:tcPr>
            <w:tcW w:w="3424" w:type="dxa"/>
          </w:tcPr>
          <w:p w:rsidR="00287423" w:rsidRPr="003F28D4" w:rsidRDefault="00A44DCA" w:rsidP="004D5F0A">
            <w:pPr>
              <w:rPr>
                <w:rStyle w:val="Fett"/>
                <w:rFonts w:cs="Arial"/>
                <w:b w:val="0"/>
                <w:bCs w:val="0"/>
                <w:lang w:eastAsia="zh-CN"/>
              </w:rPr>
            </w:pPr>
            <w:r w:rsidRPr="003F28D4">
              <w:rPr>
                <w:rStyle w:val="Fett"/>
                <w:rFonts w:cs="Arial"/>
                <w:b w:val="0"/>
                <w:bCs w:val="0"/>
                <w:lang w:eastAsia="zh-CN"/>
              </w:rPr>
              <w:t>Input for section 6.1 and 5.2</w:t>
            </w:r>
          </w:p>
        </w:tc>
      </w:tr>
      <w:tr w:rsidR="00287423" w:rsidRPr="003F28D4" w:rsidTr="00716E65">
        <w:tc>
          <w:tcPr>
            <w:tcW w:w="1271" w:type="dxa"/>
          </w:tcPr>
          <w:p w:rsidR="00287423" w:rsidRPr="003F28D4" w:rsidRDefault="00C0543A" w:rsidP="004D5F0A">
            <w:pPr>
              <w:rPr>
                <w:rStyle w:val="Fett"/>
                <w:rFonts w:cs="Arial"/>
                <w:b w:val="0"/>
                <w:bCs w:val="0"/>
                <w:lang w:eastAsia="zh-CN"/>
              </w:rPr>
            </w:pPr>
            <w:r w:rsidRPr="003F28D4">
              <w:rPr>
                <w:rStyle w:val="Fett"/>
                <w:rFonts w:cs="Arial"/>
                <w:b w:val="0"/>
                <w:bCs w:val="0"/>
                <w:lang w:eastAsia="zh-CN"/>
              </w:rPr>
              <w:t>2010-09-10</w:t>
            </w:r>
          </w:p>
        </w:tc>
        <w:tc>
          <w:tcPr>
            <w:tcW w:w="1134" w:type="dxa"/>
          </w:tcPr>
          <w:p w:rsidR="00287423" w:rsidRPr="003F28D4" w:rsidRDefault="00C0543A" w:rsidP="004D5F0A">
            <w:pPr>
              <w:rPr>
                <w:rStyle w:val="Fett"/>
                <w:rFonts w:cs="Arial"/>
                <w:b w:val="0"/>
                <w:bCs w:val="0"/>
                <w:lang w:eastAsia="zh-CN"/>
              </w:rPr>
            </w:pPr>
            <w:r w:rsidRPr="003F28D4">
              <w:rPr>
                <w:rStyle w:val="Fett"/>
                <w:rFonts w:cs="Arial"/>
                <w:b w:val="0"/>
                <w:bCs w:val="0"/>
                <w:lang w:eastAsia="zh-CN"/>
              </w:rPr>
              <w:t>0.1.6</w:t>
            </w:r>
          </w:p>
        </w:tc>
        <w:tc>
          <w:tcPr>
            <w:tcW w:w="3402" w:type="dxa"/>
          </w:tcPr>
          <w:p w:rsidR="00287423" w:rsidRPr="005A7D59" w:rsidRDefault="007F40CB" w:rsidP="004D5F0A">
            <w:pPr>
              <w:rPr>
                <w:rStyle w:val="Fett"/>
                <w:rFonts w:cs="Arial"/>
                <w:b w:val="0"/>
                <w:bCs w:val="0"/>
                <w:lang w:val="de-DE" w:eastAsia="zh-CN"/>
              </w:rPr>
            </w:pPr>
            <w:r w:rsidRPr="007F40CB">
              <w:rPr>
                <w:rStyle w:val="Fett"/>
                <w:rFonts w:cs="Arial"/>
                <w:b w:val="0"/>
                <w:bCs w:val="0"/>
                <w:lang w:val="de-DE" w:eastAsia="zh-CN"/>
              </w:rPr>
              <w:t>China Mobile</w:t>
            </w:r>
            <w:r w:rsidR="00AF1215">
              <w:rPr>
                <w:rStyle w:val="Fett"/>
                <w:rFonts w:cs="Arial"/>
                <w:b w:val="0"/>
                <w:bCs w:val="0"/>
                <w:lang w:val="de-DE" w:eastAsia="zh-CN"/>
              </w:rPr>
              <w:t xml:space="preserve"> </w:t>
            </w:r>
            <w:r w:rsidRPr="007F40CB">
              <w:rPr>
                <w:rStyle w:val="Fett"/>
                <w:rFonts w:cs="Arial"/>
                <w:b w:val="0"/>
                <w:bCs w:val="0"/>
                <w:lang w:val="de-DE" w:eastAsia="zh-CN"/>
              </w:rPr>
              <w:t>(</w:t>
            </w:r>
            <w:proofErr w:type="spellStart"/>
            <w:r w:rsidRPr="007F40CB">
              <w:rPr>
                <w:rStyle w:val="Fett"/>
                <w:rFonts w:cs="Arial"/>
                <w:b w:val="0"/>
                <w:bCs w:val="0"/>
                <w:lang w:val="de-DE" w:eastAsia="zh-CN"/>
              </w:rPr>
              <w:t>Tangqing</w:t>
            </w:r>
            <w:proofErr w:type="spellEnd"/>
            <w:r w:rsidRPr="007F40CB">
              <w:rPr>
                <w:rStyle w:val="Fett"/>
                <w:rFonts w:cs="Arial"/>
                <w:b w:val="0"/>
                <w:bCs w:val="0"/>
                <w:lang w:val="de-DE" w:eastAsia="zh-CN"/>
              </w:rPr>
              <w:t xml:space="preserve"> Liu), Interdigital</w:t>
            </w:r>
            <w:r w:rsidR="00AF1215">
              <w:rPr>
                <w:rStyle w:val="Fett"/>
                <w:rFonts w:cs="Arial"/>
                <w:b w:val="0"/>
                <w:bCs w:val="0"/>
                <w:lang w:val="de-DE" w:eastAsia="zh-CN"/>
              </w:rPr>
              <w:t xml:space="preserve"> </w:t>
            </w:r>
            <w:r w:rsidRPr="007F40CB">
              <w:rPr>
                <w:rStyle w:val="Fett"/>
                <w:rFonts w:cs="Arial"/>
                <w:b w:val="0"/>
                <w:bCs w:val="0"/>
                <w:lang w:val="de-DE" w:eastAsia="zh-CN"/>
              </w:rPr>
              <w:t>(Trossen Dirk)</w:t>
            </w:r>
          </w:p>
        </w:tc>
        <w:tc>
          <w:tcPr>
            <w:tcW w:w="3424" w:type="dxa"/>
          </w:tcPr>
          <w:p w:rsidR="00287423" w:rsidRPr="003F28D4" w:rsidRDefault="00C0543A" w:rsidP="004D5F0A">
            <w:pPr>
              <w:rPr>
                <w:rStyle w:val="Fett"/>
                <w:rFonts w:cs="Arial"/>
                <w:b w:val="0"/>
                <w:bCs w:val="0"/>
                <w:lang w:eastAsia="zh-CN"/>
              </w:rPr>
            </w:pPr>
            <w:r w:rsidRPr="003F28D4">
              <w:rPr>
                <w:rStyle w:val="Fett"/>
                <w:rFonts w:cs="Arial"/>
                <w:b w:val="0"/>
                <w:bCs w:val="0"/>
                <w:lang w:eastAsia="zh-CN"/>
              </w:rPr>
              <w:t>Update for section 6.3</w:t>
            </w:r>
            <w:r w:rsidR="002F0DC1" w:rsidRPr="003F28D4">
              <w:rPr>
                <w:rStyle w:val="Fett"/>
                <w:rFonts w:cs="Arial"/>
                <w:b w:val="0"/>
                <w:bCs w:val="0"/>
                <w:lang w:eastAsia="zh-CN"/>
              </w:rPr>
              <w:t>;Update for section 6.1</w:t>
            </w:r>
          </w:p>
        </w:tc>
      </w:tr>
      <w:tr w:rsidR="00B55F17" w:rsidRPr="003F28D4" w:rsidTr="00716E65">
        <w:tc>
          <w:tcPr>
            <w:tcW w:w="1271" w:type="dxa"/>
          </w:tcPr>
          <w:p w:rsidR="00B55F17" w:rsidRPr="003F28D4" w:rsidRDefault="00B55F17" w:rsidP="004D5F0A">
            <w:pPr>
              <w:rPr>
                <w:rStyle w:val="Fett"/>
                <w:rFonts w:cs="Arial"/>
                <w:b w:val="0"/>
                <w:bCs w:val="0"/>
                <w:lang w:eastAsia="zh-CN"/>
              </w:rPr>
            </w:pPr>
            <w:r w:rsidRPr="003F28D4">
              <w:rPr>
                <w:rStyle w:val="Fett"/>
                <w:rFonts w:cs="Arial"/>
                <w:b w:val="0"/>
                <w:bCs w:val="0"/>
                <w:lang w:eastAsia="zh-CN"/>
              </w:rPr>
              <w:t>2018-09-25</w:t>
            </w:r>
          </w:p>
        </w:tc>
        <w:tc>
          <w:tcPr>
            <w:tcW w:w="1134" w:type="dxa"/>
          </w:tcPr>
          <w:p w:rsidR="00B55F17" w:rsidRPr="003F28D4" w:rsidRDefault="00B55F17" w:rsidP="004D5F0A">
            <w:pPr>
              <w:rPr>
                <w:rStyle w:val="Fett"/>
                <w:rFonts w:cs="Arial"/>
                <w:b w:val="0"/>
                <w:bCs w:val="0"/>
                <w:lang w:eastAsia="zh-CN"/>
              </w:rPr>
            </w:pPr>
            <w:r w:rsidRPr="003F28D4">
              <w:rPr>
                <w:rStyle w:val="Fett"/>
                <w:rFonts w:cs="Arial"/>
                <w:b w:val="0"/>
                <w:bCs w:val="0"/>
                <w:lang w:eastAsia="zh-CN"/>
              </w:rPr>
              <w:t>0.1.8</w:t>
            </w:r>
          </w:p>
        </w:tc>
        <w:tc>
          <w:tcPr>
            <w:tcW w:w="3402" w:type="dxa"/>
          </w:tcPr>
          <w:p w:rsidR="00B55F17" w:rsidRPr="005A7D59" w:rsidRDefault="007F40CB" w:rsidP="004D5F0A">
            <w:pPr>
              <w:rPr>
                <w:rStyle w:val="Fett"/>
                <w:rFonts w:cs="Arial"/>
                <w:b w:val="0"/>
                <w:bCs w:val="0"/>
                <w:lang w:val="de-DE" w:eastAsia="zh-CN"/>
              </w:rPr>
            </w:pPr>
            <w:r w:rsidRPr="007F40CB">
              <w:rPr>
                <w:rStyle w:val="Fett"/>
                <w:rFonts w:cs="Arial"/>
                <w:b w:val="0"/>
                <w:bCs w:val="0"/>
                <w:lang w:val="de-DE" w:eastAsia="zh-CN"/>
              </w:rPr>
              <w:t>Interdigital (Trossen Dirk), NTT DOCOMO</w:t>
            </w:r>
            <w:r w:rsidR="00AF1215">
              <w:rPr>
                <w:rStyle w:val="Fett"/>
                <w:rFonts w:cs="Arial"/>
                <w:b w:val="0"/>
                <w:bCs w:val="0"/>
                <w:lang w:val="de-DE" w:eastAsia="zh-CN"/>
              </w:rPr>
              <w:t xml:space="preserve"> </w:t>
            </w:r>
            <w:r w:rsidRPr="007F40CB">
              <w:rPr>
                <w:rStyle w:val="Fett"/>
                <w:rFonts w:cs="Arial"/>
                <w:b w:val="0"/>
                <w:bCs w:val="0"/>
                <w:lang w:val="de-DE" w:eastAsia="zh-CN"/>
              </w:rPr>
              <w:t>(Srisakul Thakolsri), AT&amp;T(</w:t>
            </w:r>
            <w:proofErr w:type="spellStart"/>
            <w:r w:rsidRPr="007F40CB">
              <w:rPr>
                <w:rStyle w:val="Fett"/>
                <w:rFonts w:cs="Arial"/>
                <w:b w:val="0"/>
                <w:bCs w:val="0"/>
                <w:lang w:val="de-DE" w:eastAsia="zh-CN"/>
              </w:rPr>
              <w:t>Farooq</w:t>
            </w:r>
            <w:proofErr w:type="spellEnd"/>
            <w:r w:rsidRPr="007F40CB">
              <w:rPr>
                <w:rStyle w:val="Fett"/>
                <w:rFonts w:cs="Arial"/>
                <w:b w:val="0"/>
                <w:bCs w:val="0"/>
                <w:lang w:val="de-DE" w:eastAsia="zh-CN"/>
              </w:rPr>
              <w:t xml:space="preserve"> Bari)</w:t>
            </w:r>
          </w:p>
        </w:tc>
        <w:tc>
          <w:tcPr>
            <w:tcW w:w="3424" w:type="dxa"/>
          </w:tcPr>
          <w:p w:rsidR="00B55F17" w:rsidRPr="003F28D4" w:rsidRDefault="00B55F17" w:rsidP="004D5F0A">
            <w:pPr>
              <w:rPr>
                <w:rStyle w:val="Fett"/>
                <w:rFonts w:cs="Arial"/>
                <w:b w:val="0"/>
                <w:bCs w:val="0"/>
                <w:lang w:eastAsia="zh-CN"/>
              </w:rPr>
            </w:pPr>
            <w:r w:rsidRPr="003F28D4">
              <w:rPr>
                <w:rStyle w:val="Fett"/>
                <w:rFonts w:cs="Arial"/>
                <w:b w:val="0"/>
                <w:bCs w:val="0"/>
                <w:lang w:eastAsia="zh-CN"/>
              </w:rPr>
              <w:t>Update for section 6.1 and section 3.1.1 and comments for 3.1.2</w:t>
            </w:r>
          </w:p>
        </w:tc>
      </w:tr>
      <w:tr w:rsidR="007B48AF" w:rsidRPr="003F28D4" w:rsidTr="00716E65">
        <w:tc>
          <w:tcPr>
            <w:tcW w:w="1271" w:type="dxa"/>
          </w:tcPr>
          <w:p w:rsidR="007B48AF" w:rsidRPr="003F28D4" w:rsidRDefault="007B48AF" w:rsidP="004D5F0A">
            <w:pPr>
              <w:rPr>
                <w:rStyle w:val="Fett"/>
                <w:rFonts w:cs="Arial"/>
                <w:b w:val="0"/>
                <w:bCs w:val="0"/>
                <w:lang w:eastAsia="zh-CN"/>
              </w:rPr>
            </w:pPr>
            <w:r w:rsidRPr="003F28D4">
              <w:rPr>
                <w:rStyle w:val="Fett"/>
                <w:rFonts w:cs="Arial"/>
                <w:b w:val="0"/>
                <w:bCs w:val="0"/>
                <w:lang w:eastAsia="zh-CN"/>
              </w:rPr>
              <w:t>2018-10-22</w:t>
            </w:r>
          </w:p>
        </w:tc>
        <w:tc>
          <w:tcPr>
            <w:tcW w:w="1134" w:type="dxa"/>
          </w:tcPr>
          <w:p w:rsidR="007B48AF" w:rsidRPr="003F28D4" w:rsidRDefault="007B48AF" w:rsidP="004D5F0A">
            <w:pPr>
              <w:rPr>
                <w:rStyle w:val="Fett"/>
                <w:rFonts w:cs="Arial"/>
                <w:b w:val="0"/>
                <w:bCs w:val="0"/>
                <w:lang w:eastAsia="zh-CN"/>
              </w:rPr>
            </w:pPr>
            <w:r w:rsidRPr="003F28D4">
              <w:rPr>
                <w:rStyle w:val="Fett"/>
                <w:rFonts w:cs="Arial"/>
                <w:b w:val="0"/>
                <w:bCs w:val="0"/>
                <w:lang w:eastAsia="zh-CN"/>
              </w:rPr>
              <w:t>0.1.9</w:t>
            </w:r>
          </w:p>
        </w:tc>
        <w:tc>
          <w:tcPr>
            <w:tcW w:w="3402" w:type="dxa"/>
          </w:tcPr>
          <w:p w:rsidR="007B48AF" w:rsidRPr="003F28D4" w:rsidRDefault="007B48AF" w:rsidP="004D5F0A">
            <w:pPr>
              <w:rPr>
                <w:rStyle w:val="Fett"/>
                <w:rFonts w:cs="Arial"/>
                <w:b w:val="0"/>
                <w:bCs w:val="0"/>
                <w:lang w:eastAsia="zh-CN"/>
              </w:rPr>
            </w:pPr>
            <w:r w:rsidRPr="003F28D4">
              <w:rPr>
                <w:rStyle w:val="Fett"/>
                <w:rFonts w:cs="Arial"/>
                <w:b w:val="0"/>
                <w:bCs w:val="0"/>
                <w:lang w:eastAsia="zh-CN"/>
              </w:rPr>
              <w:t>Sprint</w:t>
            </w:r>
            <w:r w:rsidR="00AF1215">
              <w:rPr>
                <w:rStyle w:val="Fett"/>
                <w:rFonts w:cs="Arial"/>
                <w:b w:val="0"/>
                <w:bCs w:val="0"/>
                <w:lang w:eastAsia="zh-CN"/>
              </w:rPr>
              <w:t xml:space="preserve"> </w:t>
            </w:r>
            <w:r w:rsidRPr="003F28D4">
              <w:rPr>
                <w:rStyle w:val="Fett"/>
                <w:rFonts w:cs="Arial"/>
                <w:b w:val="0"/>
                <w:bCs w:val="0"/>
                <w:lang w:eastAsia="zh-CN"/>
              </w:rPr>
              <w:t>(Serge Manning)</w:t>
            </w:r>
          </w:p>
        </w:tc>
        <w:tc>
          <w:tcPr>
            <w:tcW w:w="3424" w:type="dxa"/>
          </w:tcPr>
          <w:p w:rsidR="007B48AF" w:rsidRPr="003F28D4" w:rsidRDefault="007B48AF" w:rsidP="004D5F0A">
            <w:pPr>
              <w:rPr>
                <w:rStyle w:val="Fett"/>
                <w:rFonts w:cs="Arial"/>
                <w:b w:val="0"/>
                <w:bCs w:val="0"/>
                <w:lang w:eastAsia="zh-CN"/>
              </w:rPr>
            </w:pPr>
            <w:r w:rsidRPr="003F28D4">
              <w:rPr>
                <w:rStyle w:val="Fett"/>
                <w:rFonts w:cs="Arial"/>
                <w:b w:val="0"/>
                <w:bCs w:val="0"/>
                <w:lang w:eastAsia="zh-CN"/>
              </w:rPr>
              <w:t>Update for section 3.1</w:t>
            </w:r>
            <w:r w:rsidR="00230B61" w:rsidRPr="003F28D4">
              <w:rPr>
                <w:rStyle w:val="Fett"/>
                <w:rFonts w:cs="Arial"/>
                <w:b w:val="0"/>
                <w:bCs w:val="0"/>
                <w:lang w:eastAsia="zh-CN"/>
              </w:rPr>
              <w:t>; and text correction by Dan</w:t>
            </w:r>
          </w:p>
        </w:tc>
      </w:tr>
      <w:tr w:rsidR="006F5E43" w:rsidRPr="003F28D4" w:rsidTr="00716E65">
        <w:tc>
          <w:tcPr>
            <w:tcW w:w="1271" w:type="dxa"/>
          </w:tcPr>
          <w:p w:rsidR="006F5E43" w:rsidRPr="003F28D4" w:rsidRDefault="006F5E43" w:rsidP="004D5F0A">
            <w:pPr>
              <w:rPr>
                <w:rStyle w:val="Fett"/>
                <w:rFonts w:cs="Arial"/>
                <w:b w:val="0"/>
                <w:bCs w:val="0"/>
                <w:lang w:eastAsia="zh-CN"/>
              </w:rPr>
            </w:pPr>
            <w:r w:rsidRPr="003F28D4">
              <w:rPr>
                <w:rStyle w:val="Fett"/>
                <w:rFonts w:cs="Arial"/>
                <w:b w:val="0"/>
                <w:bCs w:val="0"/>
                <w:lang w:eastAsia="zh-CN"/>
              </w:rPr>
              <w:t>2018-12-03</w:t>
            </w:r>
          </w:p>
        </w:tc>
        <w:tc>
          <w:tcPr>
            <w:tcW w:w="1134" w:type="dxa"/>
          </w:tcPr>
          <w:p w:rsidR="006F5E43" w:rsidRPr="003F28D4" w:rsidRDefault="006F5E43" w:rsidP="004D5F0A">
            <w:pPr>
              <w:rPr>
                <w:rStyle w:val="Fett"/>
                <w:rFonts w:cs="Arial"/>
                <w:b w:val="0"/>
                <w:bCs w:val="0"/>
                <w:lang w:eastAsia="zh-CN"/>
              </w:rPr>
            </w:pPr>
            <w:r w:rsidRPr="003F28D4">
              <w:rPr>
                <w:rStyle w:val="Fett"/>
                <w:rFonts w:cs="Arial"/>
                <w:b w:val="0"/>
                <w:bCs w:val="0"/>
                <w:lang w:eastAsia="zh-CN"/>
              </w:rPr>
              <w:t>0.1.10</w:t>
            </w:r>
          </w:p>
        </w:tc>
        <w:tc>
          <w:tcPr>
            <w:tcW w:w="3402" w:type="dxa"/>
          </w:tcPr>
          <w:p w:rsidR="006F5E43" w:rsidRPr="0087005E" w:rsidRDefault="007F40CB" w:rsidP="00650EDA">
            <w:pPr>
              <w:rPr>
                <w:rStyle w:val="Fett"/>
                <w:rFonts w:cs="Arial"/>
                <w:b w:val="0"/>
                <w:bCs w:val="0"/>
                <w:lang w:val="de-DE" w:eastAsia="zh-CN"/>
              </w:rPr>
            </w:pPr>
            <w:r w:rsidRPr="0087005E">
              <w:rPr>
                <w:rStyle w:val="Fett"/>
                <w:rFonts w:cs="Arial"/>
                <w:b w:val="0"/>
                <w:bCs w:val="0"/>
                <w:lang w:val="de-DE" w:eastAsia="zh-CN"/>
              </w:rPr>
              <w:t>Deutsche Telekom AG (Hans</w:t>
            </w:r>
            <w:r w:rsidR="00AF1215" w:rsidRPr="0087005E">
              <w:rPr>
                <w:rStyle w:val="Fett"/>
                <w:rFonts w:cs="Arial"/>
                <w:b w:val="0"/>
                <w:bCs w:val="0"/>
                <w:lang w:val="de-DE" w:eastAsia="zh-CN"/>
              </w:rPr>
              <w:t xml:space="preserve"> J</w:t>
            </w:r>
            <w:r w:rsidRPr="0087005E">
              <w:rPr>
                <w:rStyle w:val="Fett"/>
                <w:rFonts w:cs="Arial"/>
                <w:b w:val="0"/>
                <w:bCs w:val="0"/>
                <w:lang w:val="de-DE" w:eastAsia="zh-CN"/>
              </w:rPr>
              <w:t>.</w:t>
            </w:r>
            <w:r w:rsidR="00AF1215" w:rsidRPr="0087005E">
              <w:rPr>
                <w:rStyle w:val="Fett"/>
                <w:rFonts w:cs="Arial"/>
                <w:b w:val="0"/>
                <w:bCs w:val="0"/>
                <w:lang w:val="de-DE" w:eastAsia="zh-CN"/>
              </w:rPr>
              <w:t xml:space="preserve"> </w:t>
            </w:r>
            <w:r w:rsidRPr="0087005E">
              <w:rPr>
                <w:rStyle w:val="Fett"/>
                <w:rFonts w:cs="Arial"/>
                <w:b w:val="0"/>
                <w:bCs w:val="0"/>
                <w:lang w:val="de-DE" w:eastAsia="zh-CN"/>
              </w:rPr>
              <w:t>Einsiedler)</w:t>
            </w:r>
          </w:p>
        </w:tc>
        <w:tc>
          <w:tcPr>
            <w:tcW w:w="3424" w:type="dxa"/>
          </w:tcPr>
          <w:p w:rsidR="006F5E43" w:rsidRPr="003F28D4" w:rsidRDefault="00650EDA" w:rsidP="004D5F0A">
            <w:pPr>
              <w:rPr>
                <w:rStyle w:val="Fett"/>
                <w:rFonts w:cs="Arial"/>
                <w:b w:val="0"/>
                <w:bCs w:val="0"/>
                <w:lang w:eastAsia="zh-CN"/>
              </w:rPr>
            </w:pPr>
            <w:r w:rsidRPr="003F28D4">
              <w:rPr>
                <w:rStyle w:val="Fett"/>
                <w:rFonts w:cs="Arial"/>
                <w:b w:val="0"/>
                <w:bCs w:val="0"/>
                <w:lang w:eastAsia="zh-CN"/>
              </w:rPr>
              <w:t xml:space="preserve">Update for chapter </w:t>
            </w:r>
            <w:r w:rsidR="000770ED" w:rsidRPr="003F28D4">
              <w:rPr>
                <w:rStyle w:val="Fett"/>
                <w:rFonts w:cs="Arial"/>
                <w:b w:val="0"/>
                <w:bCs w:val="0"/>
                <w:lang w:eastAsia="zh-CN"/>
              </w:rPr>
              <w:t>5,</w:t>
            </w:r>
            <w:r w:rsidR="00AF1215">
              <w:rPr>
                <w:rStyle w:val="Fett"/>
                <w:rFonts w:cs="Arial"/>
                <w:b w:val="0"/>
                <w:bCs w:val="0"/>
                <w:lang w:eastAsia="zh-CN"/>
              </w:rPr>
              <w:t xml:space="preserve"> </w:t>
            </w:r>
            <w:r w:rsidR="000770ED" w:rsidRPr="003F28D4">
              <w:rPr>
                <w:rStyle w:val="Fett"/>
                <w:rFonts w:cs="Arial"/>
                <w:b w:val="0"/>
                <w:bCs w:val="0"/>
                <w:lang w:eastAsia="zh-CN"/>
              </w:rPr>
              <w:t>including the section 5.1</w:t>
            </w:r>
            <w:proofErr w:type="gramStart"/>
            <w:r w:rsidR="000770ED" w:rsidRPr="003F28D4">
              <w:rPr>
                <w:rStyle w:val="Fett"/>
                <w:rFonts w:cs="Arial"/>
                <w:b w:val="0"/>
                <w:bCs w:val="0"/>
                <w:lang w:eastAsia="zh-CN"/>
              </w:rPr>
              <w:t>,5.2</w:t>
            </w:r>
            <w:proofErr w:type="gramEnd"/>
            <w:r w:rsidR="000770ED" w:rsidRPr="003F28D4">
              <w:rPr>
                <w:rStyle w:val="Fett"/>
                <w:rFonts w:cs="Arial"/>
                <w:b w:val="0"/>
                <w:bCs w:val="0"/>
                <w:lang w:eastAsia="zh-CN"/>
              </w:rPr>
              <w:t xml:space="preserve"> and 5.4.</w:t>
            </w:r>
          </w:p>
        </w:tc>
      </w:tr>
      <w:tr w:rsidR="000770ED" w:rsidRPr="003F28D4" w:rsidTr="00716E65">
        <w:tc>
          <w:tcPr>
            <w:tcW w:w="1271" w:type="dxa"/>
          </w:tcPr>
          <w:p w:rsidR="000770ED" w:rsidRPr="003F28D4" w:rsidRDefault="000770ED" w:rsidP="004D5F0A">
            <w:pPr>
              <w:rPr>
                <w:rStyle w:val="Fett"/>
                <w:rFonts w:cs="Arial"/>
                <w:b w:val="0"/>
                <w:bCs w:val="0"/>
                <w:lang w:eastAsia="zh-CN"/>
              </w:rPr>
            </w:pPr>
            <w:r w:rsidRPr="003F28D4">
              <w:rPr>
                <w:rStyle w:val="Fett"/>
                <w:rFonts w:cs="Arial"/>
                <w:b w:val="0"/>
                <w:bCs w:val="0"/>
                <w:lang w:eastAsia="zh-CN"/>
              </w:rPr>
              <w:t>2018-12-18</w:t>
            </w:r>
          </w:p>
        </w:tc>
        <w:tc>
          <w:tcPr>
            <w:tcW w:w="1134" w:type="dxa"/>
          </w:tcPr>
          <w:p w:rsidR="000770ED" w:rsidRPr="003F28D4" w:rsidRDefault="000770ED" w:rsidP="004D5F0A">
            <w:pPr>
              <w:rPr>
                <w:rStyle w:val="Fett"/>
                <w:rFonts w:cs="Arial"/>
                <w:b w:val="0"/>
                <w:bCs w:val="0"/>
                <w:lang w:eastAsia="zh-CN"/>
              </w:rPr>
            </w:pPr>
            <w:r w:rsidRPr="003F28D4">
              <w:rPr>
                <w:rStyle w:val="Fett"/>
                <w:rFonts w:cs="Arial"/>
                <w:b w:val="0"/>
                <w:bCs w:val="0"/>
                <w:lang w:eastAsia="zh-CN"/>
              </w:rPr>
              <w:t>0.1.11</w:t>
            </w:r>
          </w:p>
        </w:tc>
        <w:tc>
          <w:tcPr>
            <w:tcW w:w="3402" w:type="dxa"/>
          </w:tcPr>
          <w:p w:rsidR="000770ED" w:rsidRPr="003F28D4" w:rsidRDefault="00BF1E53" w:rsidP="00650EDA">
            <w:pPr>
              <w:rPr>
                <w:rStyle w:val="Fett"/>
                <w:rFonts w:cs="Arial"/>
                <w:b w:val="0"/>
                <w:bCs w:val="0"/>
                <w:lang w:eastAsia="zh-CN"/>
              </w:rPr>
            </w:pPr>
            <w:r>
              <w:rPr>
                <w:rStyle w:val="Fett"/>
                <w:rFonts w:cs="Arial" w:hint="eastAsia"/>
                <w:b w:val="0"/>
                <w:bCs w:val="0"/>
                <w:lang w:eastAsia="zh-CN"/>
              </w:rPr>
              <w:t>China Mobile</w:t>
            </w:r>
            <w:r w:rsidR="00AF1215">
              <w:rPr>
                <w:rStyle w:val="Fett"/>
                <w:rFonts w:cs="Arial"/>
                <w:b w:val="0"/>
                <w:bCs w:val="0"/>
                <w:lang w:eastAsia="zh-CN"/>
              </w:rPr>
              <w:t xml:space="preserve"> </w:t>
            </w:r>
            <w:r>
              <w:rPr>
                <w:rStyle w:val="Fett"/>
                <w:rFonts w:cs="Arial" w:hint="eastAsia"/>
                <w:b w:val="0"/>
                <w:bCs w:val="0"/>
                <w:lang w:eastAsia="zh-CN"/>
              </w:rPr>
              <w:t>(</w:t>
            </w:r>
            <w:r w:rsidR="000770ED" w:rsidRPr="003F28D4">
              <w:rPr>
                <w:rStyle w:val="Fett"/>
                <w:rFonts w:cs="Arial"/>
                <w:b w:val="0"/>
                <w:bCs w:val="0"/>
                <w:lang w:eastAsia="zh-CN"/>
              </w:rPr>
              <w:t>Dan Wang</w:t>
            </w:r>
            <w:r>
              <w:rPr>
                <w:rStyle w:val="Fett"/>
                <w:rFonts w:cs="Arial" w:hint="eastAsia"/>
                <w:b w:val="0"/>
                <w:bCs w:val="0"/>
                <w:lang w:eastAsia="zh-CN"/>
              </w:rPr>
              <w:t>)</w:t>
            </w:r>
          </w:p>
        </w:tc>
        <w:tc>
          <w:tcPr>
            <w:tcW w:w="3424" w:type="dxa"/>
          </w:tcPr>
          <w:p w:rsidR="000770ED" w:rsidRPr="003F28D4" w:rsidRDefault="000770ED" w:rsidP="004D5F0A">
            <w:pPr>
              <w:rPr>
                <w:rStyle w:val="Fett"/>
                <w:rFonts w:cs="Arial"/>
                <w:b w:val="0"/>
                <w:bCs w:val="0"/>
                <w:lang w:eastAsia="zh-CN"/>
              </w:rPr>
            </w:pPr>
            <w:r w:rsidRPr="003F28D4">
              <w:rPr>
                <w:rStyle w:val="Fett"/>
                <w:rFonts w:cs="Arial"/>
                <w:b w:val="0"/>
                <w:bCs w:val="0"/>
                <w:lang w:eastAsia="zh-CN"/>
              </w:rPr>
              <w:t xml:space="preserve">Catalogue update; </w:t>
            </w:r>
          </w:p>
        </w:tc>
      </w:tr>
      <w:tr w:rsidR="00BF1E53" w:rsidRPr="003F28D4" w:rsidTr="00716E65">
        <w:tc>
          <w:tcPr>
            <w:tcW w:w="1271" w:type="dxa"/>
          </w:tcPr>
          <w:p w:rsidR="00BF1E53" w:rsidRPr="003F28D4" w:rsidRDefault="00BF1E53" w:rsidP="004D5F0A">
            <w:pPr>
              <w:rPr>
                <w:rStyle w:val="Fett"/>
                <w:rFonts w:cs="Arial"/>
                <w:b w:val="0"/>
                <w:bCs w:val="0"/>
                <w:lang w:eastAsia="zh-CN"/>
              </w:rPr>
            </w:pPr>
            <w:r>
              <w:rPr>
                <w:rStyle w:val="Fett"/>
                <w:rFonts w:cs="Arial" w:hint="eastAsia"/>
                <w:b w:val="0"/>
                <w:bCs w:val="0"/>
                <w:lang w:eastAsia="zh-CN"/>
              </w:rPr>
              <w:t>2019-01-07</w:t>
            </w:r>
          </w:p>
        </w:tc>
        <w:tc>
          <w:tcPr>
            <w:tcW w:w="1134" w:type="dxa"/>
          </w:tcPr>
          <w:p w:rsidR="00BF1E53" w:rsidRPr="003F28D4" w:rsidRDefault="00BF1E53" w:rsidP="004D5F0A">
            <w:pPr>
              <w:rPr>
                <w:rStyle w:val="Fett"/>
                <w:rFonts w:cs="Arial"/>
                <w:b w:val="0"/>
                <w:bCs w:val="0"/>
                <w:lang w:eastAsia="zh-CN"/>
              </w:rPr>
            </w:pPr>
            <w:r>
              <w:rPr>
                <w:rStyle w:val="Fett"/>
                <w:rFonts w:cs="Arial" w:hint="eastAsia"/>
                <w:b w:val="0"/>
                <w:bCs w:val="0"/>
                <w:lang w:eastAsia="zh-CN"/>
              </w:rPr>
              <w:t>0.1.12</w:t>
            </w:r>
          </w:p>
        </w:tc>
        <w:tc>
          <w:tcPr>
            <w:tcW w:w="3402" w:type="dxa"/>
          </w:tcPr>
          <w:p w:rsidR="00BF1E53" w:rsidRPr="00AF1215" w:rsidRDefault="007F40CB" w:rsidP="005A7D59">
            <w:pPr>
              <w:rPr>
                <w:rStyle w:val="Fett"/>
                <w:rFonts w:cs="Arial"/>
                <w:b w:val="0"/>
                <w:bCs w:val="0"/>
                <w:lang w:val="de-DE" w:eastAsia="zh-CN"/>
              </w:rPr>
            </w:pPr>
            <w:r w:rsidRPr="00AF1215">
              <w:rPr>
                <w:rStyle w:val="Fett"/>
                <w:rFonts w:cs="Arial"/>
                <w:b w:val="0"/>
                <w:bCs w:val="0"/>
                <w:lang w:val="de-DE" w:eastAsia="zh-CN"/>
              </w:rPr>
              <w:t>China Mobile</w:t>
            </w:r>
            <w:r w:rsidR="00AF1215" w:rsidRPr="00AF1215">
              <w:rPr>
                <w:rStyle w:val="Fett"/>
                <w:rFonts w:cs="Arial"/>
                <w:b w:val="0"/>
                <w:bCs w:val="0"/>
                <w:lang w:val="de-DE" w:eastAsia="zh-CN"/>
              </w:rPr>
              <w:t xml:space="preserve"> </w:t>
            </w:r>
            <w:r w:rsidRPr="00AF1215">
              <w:rPr>
                <w:rStyle w:val="Fett"/>
                <w:rFonts w:cs="Arial"/>
                <w:b w:val="0"/>
                <w:bCs w:val="0"/>
                <w:lang w:val="de-DE" w:eastAsia="zh-CN"/>
              </w:rPr>
              <w:t>(Dan Wang)</w:t>
            </w:r>
            <w:r w:rsidRPr="00AF1215">
              <w:rPr>
                <w:rStyle w:val="Fett"/>
                <w:rFonts w:cs="Arial" w:hint="eastAsia"/>
                <w:b w:val="0"/>
                <w:bCs w:val="0"/>
                <w:lang w:val="de-DE" w:eastAsia="zh-CN"/>
              </w:rPr>
              <w:t>，</w:t>
            </w:r>
            <w:r w:rsidRPr="00AF1215">
              <w:rPr>
                <w:rStyle w:val="Fett"/>
                <w:rFonts w:cs="Arial"/>
                <w:b w:val="0"/>
                <w:bCs w:val="0"/>
                <w:lang w:val="de-DE" w:eastAsia="zh-CN"/>
              </w:rPr>
              <w:t>Deutsche Telekom AG (Hans</w:t>
            </w:r>
            <w:r w:rsidR="00AF1215" w:rsidRPr="00F449EE">
              <w:rPr>
                <w:rStyle w:val="Fett"/>
                <w:rFonts w:cs="Arial"/>
                <w:b w:val="0"/>
                <w:bCs w:val="0"/>
                <w:lang w:val="de-DE" w:eastAsia="zh-CN"/>
              </w:rPr>
              <w:t xml:space="preserve"> J</w:t>
            </w:r>
            <w:r w:rsidRPr="00AF1215">
              <w:rPr>
                <w:rStyle w:val="Fett"/>
                <w:rFonts w:cs="Arial"/>
                <w:b w:val="0"/>
                <w:bCs w:val="0"/>
                <w:lang w:val="de-DE" w:eastAsia="zh-CN"/>
              </w:rPr>
              <w:t>.</w:t>
            </w:r>
            <w:r w:rsidR="00AF1215" w:rsidRPr="00AF1215">
              <w:rPr>
                <w:rStyle w:val="Fett"/>
                <w:rFonts w:cs="Arial"/>
                <w:b w:val="0"/>
                <w:bCs w:val="0"/>
                <w:lang w:val="de-DE" w:eastAsia="zh-CN"/>
              </w:rPr>
              <w:t xml:space="preserve"> </w:t>
            </w:r>
            <w:r w:rsidRPr="00AF1215">
              <w:rPr>
                <w:rStyle w:val="Fett"/>
                <w:rFonts w:cs="Arial"/>
                <w:b w:val="0"/>
                <w:bCs w:val="0"/>
                <w:lang w:val="de-DE" w:eastAsia="zh-CN"/>
              </w:rPr>
              <w:t>Einsiedler)</w:t>
            </w:r>
          </w:p>
        </w:tc>
        <w:tc>
          <w:tcPr>
            <w:tcW w:w="3424" w:type="dxa"/>
          </w:tcPr>
          <w:p w:rsidR="00BF1E53" w:rsidRPr="003F28D4" w:rsidRDefault="00BF1E53" w:rsidP="00FA37D9">
            <w:pPr>
              <w:rPr>
                <w:rStyle w:val="Fett"/>
                <w:rFonts w:cs="Arial"/>
                <w:b w:val="0"/>
                <w:bCs w:val="0"/>
                <w:lang w:eastAsia="zh-CN"/>
              </w:rPr>
            </w:pPr>
            <w:r w:rsidRPr="00FA37D9">
              <w:rPr>
                <w:rStyle w:val="Fett"/>
                <w:rFonts w:cs="Arial"/>
                <w:b w:val="0"/>
                <w:bCs w:val="0"/>
                <w:lang w:eastAsia="zh-CN"/>
              </w:rPr>
              <w:t xml:space="preserve">Hans </w:t>
            </w:r>
            <w:r>
              <w:rPr>
                <w:rStyle w:val="Fett"/>
                <w:rFonts w:cs="Arial" w:hint="eastAsia"/>
                <w:b w:val="0"/>
                <w:bCs w:val="0"/>
                <w:lang w:eastAsia="zh-CN"/>
              </w:rPr>
              <w:t>and Dan provide input for section 5</w:t>
            </w:r>
          </w:p>
        </w:tc>
      </w:tr>
      <w:tr w:rsidR="00BF1E53" w:rsidRPr="003F28D4" w:rsidTr="00716E65">
        <w:tc>
          <w:tcPr>
            <w:tcW w:w="1271" w:type="dxa"/>
          </w:tcPr>
          <w:p w:rsidR="00BF1E53" w:rsidRDefault="00BF1E53" w:rsidP="004D5F0A">
            <w:pPr>
              <w:rPr>
                <w:rStyle w:val="Fett"/>
                <w:rFonts w:cs="Arial"/>
                <w:b w:val="0"/>
                <w:bCs w:val="0"/>
                <w:lang w:eastAsia="zh-CN"/>
              </w:rPr>
            </w:pPr>
            <w:r>
              <w:rPr>
                <w:rStyle w:val="Fett"/>
                <w:rFonts w:cs="Arial" w:hint="eastAsia"/>
                <w:b w:val="0"/>
                <w:bCs w:val="0"/>
                <w:lang w:eastAsia="zh-CN"/>
              </w:rPr>
              <w:t>2019-04-22</w:t>
            </w:r>
          </w:p>
        </w:tc>
        <w:tc>
          <w:tcPr>
            <w:tcW w:w="1134" w:type="dxa"/>
          </w:tcPr>
          <w:p w:rsidR="00BF1E53" w:rsidRDefault="00BF1E53" w:rsidP="004D5F0A">
            <w:pPr>
              <w:rPr>
                <w:rStyle w:val="Fett"/>
                <w:rFonts w:cs="Arial"/>
                <w:b w:val="0"/>
                <w:bCs w:val="0"/>
                <w:lang w:eastAsia="zh-CN"/>
              </w:rPr>
            </w:pPr>
            <w:r>
              <w:rPr>
                <w:rStyle w:val="Fett"/>
                <w:rFonts w:cs="Arial" w:hint="eastAsia"/>
                <w:b w:val="0"/>
                <w:bCs w:val="0"/>
                <w:lang w:eastAsia="zh-CN"/>
              </w:rPr>
              <w:t>0.2</w:t>
            </w:r>
          </w:p>
        </w:tc>
        <w:tc>
          <w:tcPr>
            <w:tcW w:w="3402" w:type="dxa"/>
          </w:tcPr>
          <w:p w:rsidR="00BF1E53" w:rsidRPr="003F28D4" w:rsidRDefault="00BF1E53" w:rsidP="00650EDA">
            <w:pPr>
              <w:rPr>
                <w:rStyle w:val="Fett"/>
                <w:rFonts w:cs="Arial"/>
                <w:b w:val="0"/>
                <w:bCs w:val="0"/>
                <w:lang w:eastAsia="zh-CN"/>
              </w:rPr>
            </w:pPr>
            <w:r w:rsidRPr="00BF1E53">
              <w:rPr>
                <w:rStyle w:val="Fett"/>
                <w:rFonts w:cs="Arial"/>
                <w:b w:val="0"/>
                <w:bCs w:val="0"/>
                <w:lang w:eastAsia="zh-CN"/>
              </w:rPr>
              <w:t>China Mobile</w:t>
            </w:r>
            <w:r w:rsidR="00AF1215">
              <w:rPr>
                <w:rStyle w:val="Fett"/>
                <w:rFonts w:cs="Arial"/>
                <w:b w:val="0"/>
                <w:bCs w:val="0"/>
                <w:lang w:eastAsia="zh-CN"/>
              </w:rPr>
              <w:t xml:space="preserve"> </w:t>
            </w:r>
            <w:r w:rsidRPr="00BF1E53">
              <w:rPr>
                <w:rStyle w:val="Fett"/>
                <w:rFonts w:cs="Arial"/>
                <w:b w:val="0"/>
                <w:bCs w:val="0"/>
                <w:lang w:eastAsia="zh-CN"/>
              </w:rPr>
              <w:t>(Dan Wang)</w:t>
            </w:r>
          </w:p>
        </w:tc>
        <w:tc>
          <w:tcPr>
            <w:tcW w:w="3424" w:type="dxa"/>
          </w:tcPr>
          <w:p w:rsidR="00BF1E53" w:rsidRPr="00FA37D9" w:rsidRDefault="00BF1E53" w:rsidP="00FA37D9">
            <w:pPr>
              <w:rPr>
                <w:rStyle w:val="Fett"/>
                <w:rFonts w:cs="Arial"/>
                <w:b w:val="0"/>
                <w:bCs w:val="0"/>
                <w:lang w:eastAsia="zh-CN"/>
              </w:rPr>
            </w:pPr>
            <w:r>
              <w:rPr>
                <w:rStyle w:val="Fett"/>
                <w:rFonts w:cs="Arial" w:hint="eastAsia"/>
                <w:b w:val="0"/>
                <w:bCs w:val="0"/>
                <w:lang w:eastAsia="zh-CN"/>
              </w:rPr>
              <w:t>Editorial update by Dan</w:t>
            </w:r>
          </w:p>
        </w:tc>
      </w:tr>
      <w:tr w:rsidR="00BF1E53" w:rsidRPr="003F28D4" w:rsidTr="00716E65">
        <w:tc>
          <w:tcPr>
            <w:tcW w:w="1271" w:type="dxa"/>
          </w:tcPr>
          <w:p w:rsidR="00BF1E53" w:rsidRDefault="00BF1E53" w:rsidP="004D5F0A">
            <w:pPr>
              <w:rPr>
                <w:rStyle w:val="Fett"/>
                <w:rFonts w:cs="Arial"/>
                <w:b w:val="0"/>
                <w:bCs w:val="0"/>
                <w:lang w:eastAsia="zh-CN"/>
              </w:rPr>
            </w:pPr>
            <w:r>
              <w:rPr>
                <w:rStyle w:val="Fett"/>
                <w:rFonts w:cs="Arial" w:hint="eastAsia"/>
                <w:b w:val="0"/>
                <w:bCs w:val="0"/>
                <w:lang w:eastAsia="zh-CN"/>
              </w:rPr>
              <w:t>2019-06-04</w:t>
            </w:r>
          </w:p>
        </w:tc>
        <w:tc>
          <w:tcPr>
            <w:tcW w:w="1134" w:type="dxa"/>
          </w:tcPr>
          <w:p w:rsidR="00BF1E53" w:rsidRDefault="00BF1E53" w:rsidP="004D5F0A">
            <w:pPr>
              <w:rPr>
                <w:rStyle w:val="Fett"/>
                <w:rFonts w:cs="Arial"/>
                <w:b w:val="0"/>
                <w:bCs w:val="0"/>
                <w:lang w:eastAsia="zh-CN"/>
              </w:rPr>
            </w:pPr>
            <w:r>
              <w:rPr>
                <w:rStyle w:val="Fett"/>
                <w:rFonts w:cs="Arial" w:hint="eastAsia"/>
                <w:b w:val="0"/>
                <w:bCs w:val="0"/>
                <w:lang w:eastAsia="zh-CN"/>
              </w:rPr>
              <w:t>1</w:t>
            </w:r>
          </w:p>
        </w:tc>
        <w:tc>
          <w:tcPr>
            <w:tcW w:w="3402" w:type="dxa"/>
          </w:tcPr>
          <w:p w:rsidR="00BF1E53" w:rsidRPr="005A7D59" w:rsidRDefault="007F40CB" w:rsidP="00650EDA">
            <w:pPr>
              <w:rPr>
                <w:rStyle w:val="Fett"/>
                <w:rFonts w:cs="Arial"/>
                <w:b w:val="0"/>
                <w:bCs w:val="0"/>
                <w:lang w:val="de-DE" w:eastAsia="zh-CN"/>
              </w:rPr>
            </w:pPr>
            <w:r w:rsidRPr="00AF1215">
              <w:rPr>
                <w:rStyle w:val="Fett"/>
                <w:rFonts w:cs="Arial"/>
                <w:b w:val="0"/>
                <w:bCs w:val="0"/>
                <w:lang w:val="de-DE" w:eastAsia="zh-CN"/>
              </w:rPr>
              <w:t>China Mob</w:t>
            </w:r>
            <w:r w:rsidRPr="007F40CB">
              <w:rPr>
                <w:rStyle w:val="Fett"/>
                <w:rFonts w:cs="Arial"/>
                <w:b w:val="0"/>
                <w:bCs w:val="0"/>
                <w:lang w:val="de-DE" w:eastAsia="zh-CN"/>
              </w:rPr>
              <w:t>ile</w:t>
            </w:r>
            <w:r w:rsidR="00AF1215">
              <w:rPr>
                <w:rStyle w:val="Fett"/>
                <w:rFonts w:cs="Arial"/>
                <w:b w:val="0"/>
                <w:bCs w:val="0"/>
                <w:lang w:val="de-DE" w:eastAsia="zh-CN"/>
              </w:rPr>
              <w:t xml:space="preserve"> </w:t>
            </w:r>
            <w:r w:rsidRPr="007F40CB">
              <w:rPr>
                <w:rStyle w:val="Fett"/>
                <w:rFonts w:cs="Arial"/>
                <w:b w:val="0"/>
                <w:bCs w:val="0"/>
                <w:lang w:val="de-DE" w:eastAsia="zh-CN"/>
              </w:rPr>
              <w:t>(Dan Wang)</w:t>
            </w:r>
            <w:r w:rsidRPr="007F40CB">
              <w:rPr>
                <w:rStyle w:val="Fett"/>
                <w:rFonts w:cs="Arial" w:hint="eastAsia"/>
                <w:b w:val="0"/>
                <w:bCs w:val="0"/>
                <w:lang w:val="de-DE" w:eastAsia="zh-CN"/>
              </w:rPr>
              <w:t>，</w:t>
            </w:r>
            <w:r w:rsidRPr="007F40CB">
              <w:rPr>
                <w:rStyle w:val="Fett"/>
                <w:rFonts w:cs="Arial"/>
                <w:b w:val="0"/>
                <w:bCs w:val="0"/>
                <w:lang w:val="de-DE" w:eastAsia="zh-CN"/>
              </w:rPr>
              <w:t>Orange</w:t>
            </w:r>
            <w:r w:rsidR="00AF1215">
              <w:rPr>
                <w:rStyle w:val="Fett"/>
                <w:rFonts w:cs="Arial"/>
                <w:b w:val="0"/>
                <w:bCs w:val="0"/>
                <w:lang w:val="de-DE" w:eastAsia="zh-CN"/>
              </w:rPr>
              <w:t xml:space="preserve"> </w:t>
            </w:r>
            <w:r w:rsidRPr="007F40CB">
              <w:rPr>
                <w:rStyle w:val="Fett"/>
                <w:rFonts w:cs="Arial"/>
                <w:b w:val="0"/>
                <w:bCs w:val="0"/>
                <w:lang w:val="de-DE" w:eastAsia="zh-CN"/>
              </w:rPr>
              <w:t>(Ben</w:t>
            </w:r>
            <w:r w:rsidR="00AF1215">
              <w:rPr>
                <w:rStyle w:val="Fett"/>
                <w:rFonts w:cs="Arial"/>
                <w:b w:val="0"/>
                <w:bCs w:val="0"/>
                <w:lang w:val="de-DE" w:eastAsia="zh-CN"/>
              </w:rPr>
              <w:t xml:space="preserve"> M</w:t>
            </w:r>
            <w:r w:rsidRPr="007F40CB">
              <w:rPr>
                <w:rStyle w:val="Fett"/>
                <w:rFonts w:cs="Arial"/>
                <w:b w:val="0"/>
                <w:bCs w:val="0"/>
                <w:lang w:val="de-DE" w:eastAsia="zh-CN"/>
              </w:rPr>
              <w:t>eriem Tayeb)</w:t>
            </w:r>
          </w:p>
        </w:tc>
        <w:tc>
          <w:tcPr>
            <w:tcW w:w="3424" w:type="dxa"/>
          </w:tcPr>
          <w:p w:rsidR="00BF1E53" w:rsidRDefault="00BF1E53" w:rsidP="00FA37D9">
            <w:pPr>
              <w:rPr>
                <w:rStyle w:val="Fett"/>
                <w:rFonts w:cs="Arial"/>
                <w:b w:val="0"/>
                <w:bCs w:val="0"/>
                <w:lang w:eastAsia="zh-CN"/>
              </w:rPr>
            </w:pPr>
            <w:r>
              <w:rPr>
                <w:rStyle w:val="Fett"/>
                <w:rFonts w:cs="Arial" w:hint="eastAsia"/>
                <w:b w:val="0"/>
                <w:bCs w:val="0"/>
                <w:lang w:eastAsia="zh-CN"/>
              </w:rPr>
              <w:t>Comments by Tayeb and updated by Dan</w:t>
            </w:r>
          </w:p>
        </w:tc>
      </w:tr>
      <w:tr w:rsidR="00716E65" w:rsidRPr="003F28D4" w:rsidTr="00716E65">
        <w:tc>
          <w:tcPr>
            <w:tcW w:w="1271" w:type="dxa"/>
          </w:tcPr>
          <w:p w:rsidR="00716E65" w:rsidRDefault="00716E65" w:rsidP="004D5F0A">
            <w:pPr>
              <w:rPr>
                <w:rStyle w:val="Fett"/>
                <w:rFonts w:cs="Arial"/>
                <w:b w:val="0"/>
                <w:bCs w:val="0"/>
                <w:lang w:eastAsia="zh-CN"/>
              </w:rPr>
            </w:pPr>
            <w:r>
              <w:rPr>
                <w:rStyle w:val="Fett"/>
                <w:rFonts w:cs="Arial"/>
                <w:b w:val="0"/>
                <w:bCs w:val="0"/>
                <w:lang w:eastAsia="zh-CN"/>
              </w:rPr>
              <w:t>2019-06-10</w:t>
            </w:r>
          </w:p>
        </w:tc>
        <w:tc>
          <w:tcPr>
            <w:tcW w:w="1134" w:type="dxa"/>
          </w:tcPr>
          <w:p w:rsidR="00AF1BFB" w:rsidRDefault="00AF1BFB" w:rsidP="004D5F0A">
            <w:pPr>
              <w:rPr>
                <w:rStyle w:val="Fett"/>
                <w:rFonts w:cs="Arial"/>
                <w:b w:val="0"/>
                <w:bCs w:val="0"/>
                <w:lang w:eastAsia="zh-CN"/>
              </w:rPr>
            </w:pPr>
            <w:r>
              <w:rPr>
                <w:rStyle w:val="Fett"/>
                <w:rFonts w:cs="Arial"/>
                <w:b w:val="0"/>
                <w:bCs w:val="0"/>
                <w:lang w:eastAsia="zh-CN"/>
              </w:rPr>
              <w:t>1.1</w:t>
            </w:r>
          </w:p>
        </w:tc>
        <w:tc>
          <w:tcPr>
            <w:tcW w:w="3402" w:type="dxa"/>
          </w:tcPr>
          <w:p w:rsidR="00716E65" w:rsidRPr="00AF1215" w:rsidRDefault="00716E65" w:rsidP="00F55F75">
            <w:pPr>
              <w:rPr>
                <w:rStyle w:val="Fett"/>
                <w:rFonts w:cs="Arial"/>
                <w:b w:val="0"/>
                <w:bCs w:val="0"/>
                <w:lang w:eastAsia="zh-CN"/>
              </w:rPr>
            </w:pPr>
            <w:r w:rsidRPr="00AF1215">
              <w:rPr>
                <w:rStyle w:val="Fett"/>
                <w:rFonts w:cs="Arial"/>
                <w:b w:val="0"/>
                <w:bCs w:val="0"/>
                <w:lang w:eastAsia="zh-CN"/>
              </w:rPr>
              <w:t>DTAG (Hans J. Einsiedler)</w:t>
            </w:r>
            <w:r w:rsidR="00D07F34" w:rsidRPr="00AF1215">
              <w:rPr>
                <w:rStyle w:val="Fett"/>
                <w:rFonts w:cs="Arial" w:hint="eastAsia"/>
                <w:b w:val="0"/>
                <w:bCs w:val="0"/>
                <w:lang w:eastAsia="zh-CN"/>
              </w:rPr>
              <w:t>，</w:t>
            </w:r>
            <w:r w:rsidR="00D07F34" w:rsidRPr="00AF1215">
              <w:rPr>
                <w:rStyle w:val="Fett"/>
                <w:rFonts w:cs="Arial"/>
                <w:b w:val="0"/>
                <w:bCs w:val="0"/>
                <w:lang w:eastAsia="zh-CN"/>
              </w:rPr>
              <w:t>NTT DOCOMO</w:t>
            </w:r>
            <w:r w:rsidR="00AF1215">
              <w:rPr>
                <w:rStyle w:val="Fett"/>
                <w:rFonts w:cs="Arial"/>
                <w:b w:val="0"/>
                <w:bCs w:val="0"/>
                <w:lang w:eastAsia="zh-CN"/>
              </w:rPr>
              <w:t xml:space="preserve"> </w:t>
            </w:r>
            <w:r w:rsidR="00D07F34" w:rsidRPr="00AF1215">
              <w:rPr>
                <w:rStyle w:val="Fett"/>
                <w:rFonts w:cs="Arial"/>
                <w:b w:val="0"/>
                <w:bCs w:val="0"/>
                <w:lang w:eastAsia="zh-CN"/>
              </w:rPr>
              <w:t>(Srisakul Thakolsri),</w:t>
            </w:r>
            <w:r w:rsidR="00D07F34">
              <w:t xml:space="preserve"> </w:t>
            </w:r>
            <w:r w:rsidR="00F55F75" w:rsidRPr="00AF1215">
              <w:rPr>
                <w:rStyle w:val="Fett"/>
                <w:rFonts w:cs="Arial"/>
                <w:b w:val="0"/>
                <w:bCs w:val="0"/>
                <w:lang w:eastAsia="zh-CN"/>
              </w:rPr>
              <w:t>U</w:t>
            </w:r>
            <w:r w:rsidR="00113B75" w:rsidRPr="00AF1215">
              <w:rPr>
                <w:rStyle w:val="Fett"/>
                <w:rFonts w:cs="Arial"/>
                <w:b w:val="0"/>
                <w:bCs w:val="0"/>
                <w:lang w:eastAsia="zh-CN"/>
              </w:rPr>
              <w:t>.</w:t>
            </w:r>
            <w:r w:rsidR="00F55F75" w:rsidRPr="00AF1215">
              <w:rPr>
                <w:rStyle w:val="Fett"/>
                <w:rFonts w:cs="Arial"/>
                <w:b w:val="0"/>
                <w:bCs w:val="0"/>
                <w:lang w:eastAsia="zh-CN"/>
              </w:rPr>
              <w:t>S</w:t>
            </w:r>
            <w:r w:rsidR="00113B75" w:rsidRPr="00AF1215">
              <w:rPr>
                <w:rStyle w:val="Fett"/>
                <w:rFonts w:cs="Arial"/>
                <w:b w:val="0"/>
                <w:bCs w:val="0"/>
                <w:lang w:eastAsia="zh-CN"/>
              </w:rPr>
              <w:t>.</w:t>
            </w:r>
            <w:r w:rsidR="00AF1215">
              <w:rPr>
                <w:rStyle w:val="Fett"/>
                <w:rFonts w:cs="Arial"/>
                <w:b w:val="0"/>
                <w:bCs w:val="0"/>
                <w:lang w:eastAsia="zh-CN"/>
              </w:rPr>
              <w:t xml:space="preserve"> </w:t>
            </w:r>
            <w:r w:rsidR="00F55F75" w:rsidRPr="00AF1215">
              <w:rPr>
                <w:rStyle w:val="Fett"/>
                <w:rFonts w:cs="Arial"/>
                <w:b w:val="0"/>
                <w:bCs w:val="0"/>
                <w:lang w:eastAsia="zh-CN"/>
              </w:rPr>
              <w:t xml:space="preserve">Cellular (Sebastian </w:t>
            </w:r>
            <w:proofErr w:type="spellStart"/>
            <w:r w:rsidR="00F55F75" w:rsidRPr="00AF1215">
              <w:rPr>
                <w:rStyle w:val="Fett"/>
                <w:rFonts w:cs="Arial"/>
                <w:b w:val="0"/>
                <w:bCs w:val="0"/>
                <w:lang w:eastAsia="zh-CN"/>
              </w:rPr>
              <w:t>Thalanany</w:t>
            </w:r>
            <w:proofErr w:type="spellEnd"/>
            <w:r w:rsidR="00F55F75" w:rsidRPr="00AF1215">
              <w:rPr>
                <w:rStyle w:val="Fett"/>
                <w:rFonts w:cs="Arial"/>
                <w:b w:val="0"/>
                <w:bCs w:val="0"/>
                <w:lang w:eastAsia="zh-CN"/>
              </w:rPr>
              <w:t>)</w:t>
            </w:r>
          </w:p>
        </w:tc>
        <w:tc>
          <w:tcPr>
            <w:tcW w:w="3424" w:type="dxa"/>
          </w:tcPr>
          <w:p w:rsidR="00716E65" w:rsidRDefault="00716E65" w:rsidP="00FA37D9">
            <w:pPr>
              <w:rPr>
                <w:rStyle w:val="Fett"/>
                <w:rFonts w:cs="Arial"/>
                <w:b w:val="0"/>
                <w:bCs w:val="0"/>
                <w:lang w:eastAsia="zh-CN"/>
              </w:rPr>
            </w:pPr>
            <w:r>
              <w:rPr>
                <w:rStyle w:val="Fett"/>
                <w:rFonts w:cs="Arial"/>
                <w:b w:val="0"/>
                <w:bCs w:val="0"/>
                <w:lang w:eastAsia="zh-CN"/>
              </w:rPr>
              <w:t>Editorial changes</w:t>
            </w:r>
            <w:r w:rsidR="00F85C10">
              <w:rPr>
                <w:rStyle w:val="Fett"/>
                <w:rFonts w:cs="Arial"/>
                <w:b w:val="0"/>
                <w:bCs w:val="0"/>
                <w:lang w:eastAsia="zh-CN"/>
              </w:rPr>
              <w:t>, additional explanations,</w:t>
            </w:r>
            <w:r>
              <w:rPr>
                <w:rStyle w:val="Fett"/>
                <w:rFonts w:cs="Arial"/>
                <w:b w:val="0"/>
                <w:bCs w:val="0"/>
                <w:lang w:eastAsia="zh-CN"/>
              </w:rPr>
              <w:t xml:space="preserve"> and figures</w:t>
            </w:r>
            <w:r w:rsidR="00F85C10">
              <w:rPr>
                <w:rStyle w:val="Fett"/>
                <w:rFonts w:cs="Arial"/>
                <w:b w:val="0"/>
                <w:bCs w:val="0"/>
                <w:lang w:eastAsia="zh-CN"/>
              </w:rPr>
              <w:t xml:space="preserve"> changes</w:t>
            </w:r>
          </w:p>
        </w:tc>
      </w:tr>
      <w:tr w:rsidR="00AD7A34" w:rsidRPr="003F28D4" w:rsidTr="00716E65">
        <w:tc>
          <w:tcPr>
            <w:tcW w:w="1271" w:type="dxa"/>
          </w:tcPr>
          <w:p w:rsidR="00AD7A34" w:rsidRDefault="00AD7A34" w:rsidP="004D5F0A">
            <w:pPr>
              <w:rPr>
                <w:rStyle w:val="Fett"/>
                <w:rFonts w:cs="Arial"/>
                <w:b w:val="0"/>
                <w:bCs w:val="0"/>
                <w:lang w:eastAsia="zh-CN"/>
              </w:rPr>
            </w:pPr>
            <w:r>
              <w:rPr>
                <w:rStyle w:val="Fett"/>
                <w:rFonts w:cs="Arial" w:hint="eastAsia"/>
                <w:b w:val="0"/>
                <w:bCs w:val="0"/>
                <w:lang w:eastAsia="zh-CN"/>
              </w:rPr>
              <w:t>2019-06-1</w:t>
            </w:r>
            <w:r w:rsidR="00B57904">
              <w:rPr>
                <w:rStyle w:val="Fett"/>
                <w:rFonts w:cs="Arial" w:hint="eastAsia"/>
                <w:b w:val="0"/>
                <w:bCs w:val="0"/>
                <w:lang w:eastAsia="zh-CN"/>
              </w:rPr>
              <w:t>4</w:t>
            </w:r>
          </w:p>
        </w:tc>
        <w:tc>
          <w:tcPr>
            <w:tcW w:w="1134" w:type="dxa"/>
          </w:tcPr>
          <w:p w:rsidR="00AD7A34" w:rsidRDefault="00B57904" w:rsidP="004D5F0A">
            <w:pPr>
              <w:rPr>
                <w:rStyle w:val="Fett"/>
                <w:rFonts w:cs="Arial"/>
                <w:b w:val="0"/>
                <w:bCs w:val="0"/>
                <w:lang w:eastAsia="zh-CN"/>
              </w:rPr>
            </w:pPr>
            <w:r>
              <w:rPr>
                <w:rStyle w:val="Fett"/>
                <w:rFonts w:cs="Arial" w:hint="eastAsia"/>
                <w:b w:val="0"/>
                <w:bCs w:val="0"/>
                <w:lang w:eastAsia="zh-CN"/>
              </w:rPr>
              <w:t>2</w:t>
            </w:r>
          </w:p>
        </w:tc>
        <w:tc>
          <w:tcPr>
            <w:tcW w:w="3402" w:type="dxa"/>
          </w:tcPr>
          <w:p w:rsidR="00C453DC" w:rsidRDefault="00AD7A34">
            <w:pPr>
              <w:rPr>
                <w:rStyle w:val="Fett"/>
                <w:rFonts w:cs="Arial"/>
                <w:b w:val="0"/>
                <w:bCs w:val="0"/>
                <w:lang w:val="de-DE" w:eastAsia="zh-CN"/>
              </w:rPr>
            </w:pPr>
            <w:r w:rsidRPr="00AD7A34">
              <w:rPr>
                <w:rStyle w:val="Fett"/>
                <w:rFonts w:cs="Arial"/>
                <w:b w:val="0"/>
                <w:bCs w:val="0"/>
                <w:lang w:val="de-DE" w:eastAsia="zh-CN"/>
              </w:rPr>
              <w:t>China Mobile</w:t>
            </w:r>
            <w:r w:rsidR="00AF1215">
              <w:rPr>
                <w:rStyle w:val="Fett"/>
                <w:rFonts w:cs="Arial"/>
                <w:b w:val="0"/>
                <w:bCs w:val="0"/>
                <w:lang w:val="de-DE" w:eastAsia="zh-CN"/>
              </w:rPr>
              <w:t xml:space="preserve"> </w:t>
            </w:r>
            <w:r w:rsidRPr="00AD7A34">
              <w:rPr>
                <w:rStyle w:val="Fett"/>
                <w:rFonts w:cs="Arial"/>
                <w:b w:val="0"/>
                <w:bCs w:val="0"/>
                <w:lang w:val="de-DE" w:eastAsia="zh-CN"/>
              </w:rPr>
              <w:t>(Dan Wang)</w:t>
            </w:r>
          </w:p>
        </w:tc>
        <w:tc>
          <w:tcPr>
            <w:tcW w:w="3424" w:type="dxa"/>
          </w:tcPr>
          <w:p w:rsidR="00AD7A34" w:rsidRDefault="00AD7A34" w:rsidP="00FA37D9">
            <w:pPr>
              <w:rPr>
                <w:rStyle w:val="Fett"/>
                <w:rFonts w:cs="Arial"/>
                <w:b w:val="0"/>
                <w:bCs w:val="0"/>
                <w:lang w:eastAsia="zh-CN"/>
              </w:rPr>
            </w:pPr>
            <w:r w:rsidRPr="00AD7A34">
              <w:rPr>
                <w:rStyle w:val="Fett"/>
                <w:rFonts w:cs="Arial"/>
                <w:b w:val="0"/>
                <w:bCs w:val="0"/>
                <w:lang w:eastAsia="zh-CN"/>
              </w:rPr>
              <w:t>Editorial changes</w:t>
            </w:r>
          </w:p>
        </w:tc>
      </w:tr>
    </w:tbl>
    <w:p w:rsidR="00287423" w:rsidRPr="003F28D4" w:rsidRDefault="00287423" w:rsidP="00287423">
      <w:pPr>
        <w:rPr>
          <w:rStyle w:val="Fett"/>
          <w:rFonts w:cs="Arial"/>
          <w:b w:val="0"/>
          <w:bCs w:val="0"/>
        </w:rPr>
      </w:pPr>
    </w:p>
    <w:p w:rsidR="00287423" w:rsidRPr="003F28D4" w:rsidRDefault="00287423" w:rsidP="00287423">
      <w:pPr>
        <w:rPr>
          <w:rStyle w:val="Fett"/>
          <w:rFonts w:cs="Arial"/>
          <w:b w:val="0"/>
          <w:bCs w:val="0"/>
        </w:rPr>
      </w:pPr>
    </w:p>
    <w:p w:rsidR="00EE6F05" w:rsidRPr="003F28D4" w:rsidRDefault="00EE6F05" w:rsidP="00AB05FA">
      <w:pPr>
        <w:rPr>
          <w:rFonts w:cs="Arial"/>
          <w:lang w:eastAsia="zh-CN"/>
        </w:rPr>
      </w:pPr>
    </w:p>
    <w:sectPr w:rsidR="00EE6F05" w:rsidRPr="003F28D4" w:rsidSect="00277637">
      <w:pgSz w:w="11906" w:h="16838" w:code="9"/>
      <w:pgMar w:top="2410" w:right="1247" w:bottom="1418" w:left="1418" w:header="567" w:footer="567" w:gutter="0"/>
      <w:cols w:space="708"/>
      <w:formProt w:val="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9A192A" w16cid:durableId="1F46CCCE"/>
  <w16cid:commentId w16cid:paraId="59E4F795" w16cid:durableId="1F4BB3BC"/>
  <w16cid:commentId w16cid:paraId="6B04F432" w16cid:durableId="1F497959"/>
  <w16cid:commentId w16cid:paraId="382F19B0" w16cid:durableId="1F4BB5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639" w:rsidRDefault="00C55639">
      <w:pPr>
        <w:spacing w:line="240" w:lineRule="auto"/>
      </w:pPr>
      <w:r>
        <w:separator/>
      </w:r>
    </w:p>
  </w:endnote>
  <w:endnote w:type="continuationSeparator" w:id="0">
    <w:p w:rsidR="00C55639" w:rsidRDefault="00C55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Times New Roman"/>
    <w:charset w:val="00"/>
    <w:family w:val="auto"/>
    <w:pitch w:val="variable"/>
    <w:sig w:usb0="A00002AF" w:usb1="1000205B" w:usb2="00000000" w:usb3="00000000" w:csb0="00000097" w:csb1="00000000"/>
  </w:font>
  <w:font w:name="Malgun Gothic">
    <w:panose1 w:val="020B0503020000020004"/>
    <w:charset w:val="81"/>
    <w:family w:val="swiss"/>
    <w:pitch w:val="variable"/>
    <w:sig w:usb0="9000002F" w:usb1="29D77CFB" w:usb2="00000012" w:usb3="00000000" w:csb0="00080001"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panose1 w:val="00000000000000000000"/>
    <w:charset w:val="00"/>
    <w:family w:val="swiss"/>
    <w:notTrueType/>
    <w:pitch w:val="variable"/>
    <w:sig w:usb0="00000083" w:usb1="00000000" w:usb2="00000000" w:usb3="00000000" w:csb0="00000009" w:csb1="00000000"/>
  </w:font>
  <w:font w:name="Vrinda">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altName w:val="Times New Roman"/>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639" w:rsidRDefault="00C55639">
      <w:pPr>
        <w:spacing w:line="240" w:lineRule="auto"/>
      </w:pPr>
      <w:r>
        <w:separator/>
      </w:r>
    </w:p>
  </w:footnote>
  <w:footnote w:type="continuationSeparator" w:id="0">
    <w:p w:rsidR="00C55639" w:rsidRDefault="00C55639">
      <w:pPr>
        <w:spacing w:line="240" w:lineRule="auto"/>
      </w:pPr>
      <w:r>
        <w:continuationSeparator/>
      </w:r>
    </w:p>
  </w:footnote>
  <w:footnote w:id="1">
    <w:p w:rsidR="006062B0" w:rsidRPr="00A74F81" w:rsidRDefault="006062B0" w:rsidP="00365CC7">
      <w:pPr>
        <w:pStyle w:val="Funotentext"/>
        <w:rPr>
          <w:sz w:val="18"/>
          <w:szCs w:val="18"/>
          <w:lang w:val="en-US"/>
        </w:rPr>
      </w:pPr>
      <w:r w:rsidRPr="00FC3A5B">
        <w:rPr>
          <w:rStyle w:val="Funotenzeichen"/>
          <w:sz w:val="18"/>
          <w:szCs w:val="18"/>
        </w:rPr>
        <w:footnoteRef/>
      </w:r>
      <w:r w:rsidRPr="00FC3A5B">
        <w:rPr>
          <w:sz w:val="18"/>
          <w:szCs w:val="18"/>
        </w:rPr>
        <w:t xml:space="preserve"> </w:t>
      </w:r>
      <w:r>
        <w:rPr>
          <w:sz w:val="18"/>
          <w:szCs w:val="18"/>
        </w:rPr>
        <w:t>N</w:t>
      </w:r>
      <w:r w:rsidRPr="00FC3A5B">
        <w:rPr>
          <w:sz w:val="18"/>
          <w:szCs w:val="18"/>
        </w:rPr>
        <w:t xml:space="preserve">ote that several of the </w:t>
      </w:r>
      <w:r>
        <w:rPr>
          <w:sz w:val="18"/>
          <w:szCs w:val="18"/>
        </w:rPr>
        <w:t xml:space="preserve">naming </w:t>
      </w:r>
      <w:r w:rsidRPr="00FC3A5B">
        <w:rPr>
          <w:sz w:val="18"/>
          <w:szCs w:val="18"/>
        </w:rPr>
        <w:t xml:space="preserve">aspects </w:t>
      </w:r>
      <w:r>
        <w:rPr>
          <w:sz w:val="18"/>
          <w:szCs w:val="18"/>
        </w:rPr>
        <w:t>could</w:t>
      </w:r>
      <w:r w:rsidRPr="00FC3A5B">
        <w:rPr>
          <w:sz w:val="18"/>
          <w:szCs w:val="18"/>
        </w:rPr>
        <w:t xml:space="preserve"> be combined into a single way of service naming</w:t>
      </w:r>
      <w:r>
        <w:rPr>
          <w:sz w:val="18"/>
          <w:szCs w:val="18"/>
        </w:rPr>
        <w:t>.</w:t>
      </w:r>
    </w:p>
  </w:footnote>
  <w:footnote w:id="2">
    <w:p w:rsidR="006062B0" w:rsidRPr="005523B8" w:rsidRDefault="006062B0" w:rsidP="00365CC7">
      <w:pPr>
        <w:pStyle w:val="Funotentext"/>
        <w:rPr>
          <w:sz w:val="16"/>
          <w:szCs w:val="16"/>
          <w:lang w:val="en-US"/>
        </w:rPr>
      </w:pPr>
      <w:r w:rsidRPr="00FC3A5B">
        <w:rPr>
          <w:rStyle w:val="Funotenzeichen"/>
          <w:sz w:val="16"/>
          <w:szCs w:val="16"/>
        </w:rPr>
        <w:footnoteRef/>
      </w:r>
      <w:r w:rsidRPr="00FC3A5B">
        <w:rPr>
          <w:sz w:val="16"/>
          <w:szCs w:val="16"/>
        </w:rPr>
        <w:t xml:space="preserve"> </w:t>
      </w:r>
      <w:r w:rsidRPr="00FC3A5B">
        <w:rPr>
          <w:sz w:val="16"/>
          <w:szCs w:val="16"/>
          <w:lang w:val="en-US"/>
        </w:rPr>
        <w:t>The path update procedure utilizes Layer 2 multicast (with suitable paths to all SRs being combined into a single multicast tree through a simple binary OR operation – see Section 6.1.3 for more information)</w:t>
      </w:r>
    </w:p>
  </w:footnote>
  <w:footnote w:id="3">
    <w:p w:rsidR="006062B0" w:rsidRPr="00D7488E" w:rsidRDefault="006062B0" w:rsidP="00365CC7">
      <w:pPr>
        <w:pStyle w:val="Funotentext"/>
        <w:rPr>
          <w:sz w:val="16"/>
          <w:szCs w:val="16"/>
          <w:lang w:val="en-US"/>
        </w:rPr>
      </w:pPr>
      <w:r w:rsidRPr="00D7488E">
        <w:rPr>
          <w:rStyle w:val="Funotenzeichen"/>
          <w:sz w:val="16"/>
          <w:szCs w:val="16"/>
        </w:rPr>
        <w:footnoteRef/>
      </w:r>
      <w:r w:rsidRPr="00D7488E">
        <w:rPr>
          <w:sz w:val="16"/>
          <w:szCs w:val="16"/>
        </w:rPr>
        <w:t xml:space="preserve"> </w:t>
      </w:r>
      <w:r w:rsidRPr="00D7488E">
        <w:rPr>
          <w:sz w:val="16"/>
          <w:szCs w:val="16"/>
          <w:lang w:val="en-US"/>
        </w:rPr>
        <w:t xml:space="preserve">Such </w:t>
      </w:r>
      <w:proofErr w:type="spellStart"/>
      <w:r w:rsidRPr="00D7488E">
        <w:rPr>
          <w:sz w:val="16"/>
          <w:szCs w:val="16"/>
          <w:lang w:val="en-US"/>
        </w:rPr>
        <w:t>bitposition</w:t>
      </w:r>
      <w:proofErr w:type="spellEnd"/>
      <w:r w:rsidRPr="00D7488E">
        <w:rPr>
          <w:sz w:val="16"/>
          <w:szCs w:val="16"/>
          <w:lang w:val="en-US"/>
        </w:rPr>
        <w:t xml:space="preserve"> is assigned during the inventory setup via an OAM system</w:t>
      </w:r>
      <w:r>
        <w:rPr>
          <w:sz w:val="16"/>
          <w:szCs w:val="16"/>
          <w:lang w:val="en-US"/>
        </w:rPr>
        <w:t xml:space="preserve">. Only changes to the inventory, e.g., through removing switches from the transport network, might require any changes to the </w:t>
      </w:r>
      <w:proofErr w:type="spellStart"/>
      <w:r>
        <w:rPr>
          <w:sz w:val="16"/>
          <w:szCs w:val="16"/>
          <w:lang w:val="en-US"/>
        </w:rPr>
        <w:t>bitposition</w:t>
      </w:r>
      <w:proofErr w:type="spellEnd"/>
      <w:r>
        <w:rPr>
          <w:sz w:val="16"/>
          <w:szCs w:val="16"/>
          <w:lang w:val="en-US"/>
        </w:rPr>
        <w:t xml:space="preserve"> assignment.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1AC"/>
    <w:multiLevelType w:val="hybridMultilevel"/>
    <w:tmpl w:val="E49271FE"/>
    <w:lvl w:ilvl="0" w:tplc="9FB8E6F4">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507C4C"/>
    <w:multiLevelType w:val="hybridMultilevel"/>
    <w:tmpl w:val="91A608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620288"/>
    <w:multiLevelType w:val="hybridMultilevel"/>
    <w:tmpl w:val="A5DECBF2"/>
    <w:lvl w:ilvl="0" w:tplc="1A8250F2">
      <w:numFmt w:val="bullet"/>
      <w:lvlText w:val="-"/>
      <w:lvlJc w:val="left"/>
      <w:pPr>
        <w:ind w:left="720" w:hanging="360"/>
      </w:pPr>
      <w:rPr>
        <w:rFonts w:ascii="Calibri" w:eastAsiaTheme="minorHAnsi" w:hAnsi="Calibri" w:cs="Calibri" w:hint="default"/>
      </w:rPr>
    </w:lvl>
    <w:lvl w:ilvl="1" w:tplc="0409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5261F7"/>
    <w:multiLevelType w:val="hybridMultilevel"/>
    <w:tmpl w:val="093ED6E8"/>
    <w:lvl w:ilvl="0" w:tplc="8D5EB104">
      <w:start w:val="1"/>
      <w:numFmt w:val="bullet"/>
      <w:lvlText w:val="-"/>
      <w:lvlJc w:val="left"/>
      <w:pPr>
        <w:ind w:left="720" w:hanging="360"/>
      </w:pPr>
      <w:rPr>
        <w:rFonts w:ascii="Arial" w:eastAsia="Times New Roman" w:hAnsi="Arial" w:cs="Aria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35ABE"/>
    <w:multiLevelType w:val="hybridMultilevel"/>
    <w:tmpl w:val="55A65D9C"/>
    <w:lvl w:ilvl="0" w:tplc="2C40F8EE">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744FCF"/>
    <w:multiLevelType w:val="hybridMultilevel"/>
    <w:tmpl w:val="0D7A483A"/>
    <w:lvl w:ilvl="0" w:tplc="36B8A8B4">
      <w:start w:val="1"/>
      <w:numFmt w:val="decimal"/>
      <w:lvlText w:val="%1."/>
      <w:lvlJc w:val="left"/>
      <w:pPr>
        <w:tabs>
          <w:tab w:val="num" w:pos="720"/>
        </w:tabs>
        <w:ind w:left="720" w:hanging="360"/>
      </w:pPr>
    </w:lvl>
    <w:lvl w:ilvl="1" w:tplc="AC1E6D5A">
      <w:start w:val="1"/>
      <w:numFmt w:val="decimal"/>
      <w:lvlText w:val="%2."/>
      <w:lvlJc w:val="left"/>
      <w:pPr>
        <w:tabs>
          <w:tab w:val="num" w:pos="1440"/>
        </w:tabs>
        <w:ind w:left="1440" w:hanging="360"/>
      </w:pPr>
    </w:lvl>
    <w:lvl w:ilvl="2" w:tplc="8330627E">
      <w:start w:val="1"/>
      <w:numFmt w:val="decimal"/>
      <w:lvlText w:val="%3."/>
      <w:lvlJc w:val="left"/>
      <w:pPr>
        <w:tabs>
          <w:tab w:val="num" w:pos="2160"/>
        </w:tabs>
        <w:ind w:left="2160" w:hanging="360"/>
      </w:pPr>
    </w:lvl>
    <w:lvl w:ilvl="3" w:tplc="F968BD20" w:tentative="1">
      <w:start w:val="1"/>
      <w:numFmt w:val="decimal"/>
      <w:lvlText w:val="%4."/>
      <w:lvlJc w:val="left"/>
      <w:pPr>
        <w:tabs>
          <w:tab w:val="num" w:pos="2880"/>
        </w:tabs>
        <w:ind w:left="2880" w:hanging="360"/>
      </w:pPr>
    </w:lvl>
    <w:lvl w:ilvl="4" w:tplc="09126634" w:tentative="1">
      <w:start w:val="1"/>
      <w:numFmt w:val="decimal"/>
      <w:lvlText w:val="%5."/>
      <w:lvlJc w:val="left"/>
      <w:pPr>
        <w:tabs>
          <w:tab w:val="num" w:pos="3600"/>
        </w:tabs>
        <w:ind w:left="3600" w:hanging="360"/>
      </w:pPr>
    </w:lvl>
    <w:lvl w:ilvl="5" w:tplc="3320ACB2" w:tentative="1">
      <w:start w:val="1"/>
      <w:numFmt w:val="decimal"/>
      <w:lvlText w:val="%6."/>
      <w:lvlJc w:val="left"/>
      <w:pPr>
        <w:tabs>
          <w:tab w:val="num" w:pos="4320"/>
        </w:tabs>
        <w:ind w:left="4320" w:hanging="360"/>
      </w:pPr>
    </w:lvl>
    <w:lvl w:ilvl="6" w:tplc="B142AC18" w:tentative="1">
      <w:start w:val="1"/>
      <w:numFmt w:val="decimal"/>
      <w:lvlText w:val="%7."/>
      <w:lvlJc w:val="left"/>
      <w:pPr>
        <w:tabs>
          <w:tab w:val="num" w:pos="5040"/>
        </w:tabs>
        <w:ind w:left="5040" w:hanging="360"/>
      </w:pPr>
    </w:lvl>
    <w:lvl w:ilvl="7" w:tplc="998281CA" w:tentative="1">
      <w:start w:val="1"/>
      <w:numFmt w:val="decimal"/>
      <w:lvlText w:val="%8."/>
      <w:lvlJc w:val="left"/>
      <w:pPr>
        <w:tabs>
          <w:tab w:val="num" w:pos="5760"/>
        </w:tabs>
        <w:ind w:left="5760" w:hanging="360"/>
      </w:pPr>
    </w:lvl>
    <w:lvl w:ilvl="8" w:tplc="82B4C870" w:tentative="1">
      <w:start w:val="1"/>
      <w:numFmt w:val="decimal"/>
      <w:lvlText w:val="%9."/>
      <w:lvlJc w:val="left"/>
      <w:pPr>
        <w:tabs>
          <w:tab w:val="num" w:pos="6480"/>
        </w:tabs>
        <w:ind w:left="6480" w:hanging="360"/>
      </w:pPr>
    </w:lvl>
  </w:abstractNum>
  <w:abstractNum w:abstractNumId="6" w15:restartNumberingAfterBreak="0">
    <w:nsid w:val="0E6B6079"/>
    <w:multiLevelType w:val="hybridMultilevel"/>
    <w:tmpl w:val="7870C5A4"/>
    <w:lvl w:ilvl="0" w:tplc="8D5EB104">
      <w:start w:val="1"/>
      <w:numFmt w:val="bullet"/>
      <w:lvlText w:val="-"/>
      <w:lvlJc w:val="left"/>
      <w:pPr>
        <w:ind w:left="720" w:hanging="360"/>
      </w:pPr>
      <w:rPr>
        <w:rFonts w:ascii="Arial" w:eastAsia="Times New Roman" w:hAnsi="Arial" w:cs="Aria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1F270E"/>
    <w:multiLevelType w:val="hybridMultilevel"/>
    <w:tmpl w:val="B33ED686"/>
    <w:lvl w:ilvl="0" w:tplc="24A8950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13414F17"/>
    <w:multiLevelType w:val="hybridMultilevel"/>
    <w:tmpl w:val="6C7ADC4C"/>
    <w:lvl w:ilvl="0" w:tplc="C5D4E748">
      <w:numFmt w:val="bullet"/>
      <w:lvlText w:val=""/>
      <w:lvlJc w:val="left"/>
      <w:pPr>
        <w:ind w:left="765" w:hanging="360"/>
      </w:pPr>
      <w:rPr>
        <w:rFonts w:ascii="Symbol" w:eastAsia="Times New Roman" w:hAnsi="Symbol" w:cs="Times New Roman" w:hint="default"/>
        <w:b w:val="0"/>
      </w:rPr>
    </w:lvl>
    <w:lvl w:ilvl="1" w:tplc="040C0003">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9" w15:restartNumberingAfterBreak="0">
    <w:nsid w:val="136C3F78"/>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3AC584C"/>
    <w:multiLevelType w:val="hybridMultilevel"/>
    <w:tmpl w:val="C05E5D04"/>
    <w:lvl w:ilvl="0" w:tplc="4D74C02A">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211275"/>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BB6570"/>
    <w:multiLevelType w:val="hybridMultilevel"/>
    <w:tmpl w:val="83A60B10"/>
    <w:lvl w:ilvl="0" w:tplc="5E6A91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52412"/>
    <w:multiLevelType w:val="hybridMultilevel"/>
    <w:tmpl w:val="9D7C4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F31C03"/>
    <w:multiLevelType w:val="hybridMultilevel"/>
    <w:tmpl w:val="C15693C4"/>
    <w:lvl w:ilvl="0" w:tplc="0409000F">
      <w:start w:val="1"/>
      <w:numFmt w:val="decimal"/>
      <w:lvlText w:val="%1."/>
      <w:lvlJc w:val="left"/>
      <w:pPr>
        <w:ind w:left="720" w:hanging="360"/>
      </w:pPr>
    </w:lvl>
    <w:lvl w:ilvl="1" w:tplc="8D5EB104">
      <w:start w:val="1"/>
      <w:numFmt w:val="bullet"/>
      <w:lvlText w:val="-"/>
      <w:lvlJc w:val="left"/>
      <w:pPr>
        <w:ind w:left="1440" w:hanging="360"/>
      </w:pPr>
      <w:rPr>
        <w:rFonts w:ascii="Arial" w:eastAsia="Times New Roman" w:hAnsi="Arial" w:cs="Arial" w:hint="default"/>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711F2B"/>
    <w:multiLevelType w:val="hybridMultilevel"/>
    <w:tmpl w:val="F84ABD40"/>
    <w:lvl w:ilvl="0" w:tplc="B3602208">
      <w:start w:val="1"/>
      <w:numFmt w:val="bullet"/>
      <w:lvlText w:val="–"/>
      <w:lvlJc w:val="left"/>
      <w:pPr>
        <w:tabs>
          <w:tab w:val="num" w:pos="720"/>
        </w:tabs>
        <w:ind w:left="720" w:hanging="360"/>
      </w:pPr>
      <w:rPr>
        <w:rFonts w:ascii="Arial" w:hAnsi="Arial" w:hint="default"/>
      </w:rPr>
    </w:lvl>
    <w:lvl w:ilvl="1" w:tplc="D1682D7A">
      <w:start w:val="1"/>
      <w:numFmt w:val="bullet"/>
      <w:lvlText w:val="–"/>
      <w:lvlJc w:val="left"/>
      <w:pPr>
        <w:tabs>
          <w:tab w:val="num" w:pos="1440"/>
        </w:tabs>
        <w:ind w:left="1440" w:hanging="360"/>
      </w:pPr>
      <w:rPr>
        <w:rFonts w:ascii="Arial" w:hAnsi="Arial" w:hint="default"/>
      </w:rPr>
    </w:lvl>
    <w:lvl w:ilvl="2" w:tplc="22A6AD1E" w:tentative="1">
      <w:start w:val="1"/>
      <w:numFmt w:val="bullet"/>
      <w:lvlText w:val="–"/>
      <w:lvlJc w:val="left"/>
      <w:pPr>
        <w:tabs>
          <w:tab w:val="num" w:pos="2160"/>
        </w:tabs>
        <w:ind w:left="2160" w:hanging="360"/>
      </w:pPr>
      <w:rPr>
        <w:rFonts w:ascii="Arial" w:hAnsi="Arial" w:hint="default"/>
      </w:rPr>
    </w:lvl>
    <w:lvl w:ilvl="3" w:tplc="F87C7396" w:tentative="1">
      <w:start w:val="1"/>
      <w:numFmt w:val="bullet"/>
      <w:lvlText w:val="–"/>
      <w:lvlJc w:val="left"/>
      <w:pPr>
        <w:tabs>
          <w:tab w:val="num" w:pos="2880"/>
        </w:tabs>
        <w:ind w:left="2880" w:hanging="360"/>
      </w:pPr>
      <w:rPr>
        <w:rFonts w:ascii="Arial" w:hAnsi="Arial" w:hint="default"/>
      </w:rPr>
    </w:lvl>
    <w:lvl w:ilvl="4" w:tplc="A196A7BE" w:tentative="1">
      <w:start w:val="1"/>
      <w:numFmt w:val="bullet"/>
      <w:lvlText w:val="–"/>
      <w:lvlJc w:val="left"/>
      <w:pPr>
        <w:tabs>
          <w:tab w:val="num" w:pos="3600"/>
        </w:tabs>
        <w:ind w:left="3600" w:hanging="360"/>
      </w:pPr>
      <w:rPr>
        <w:rFonts w:ascii="Arial" w:hAnsi="Arial" w:hint="default"/>
      </w:rPr>
    </w:lvl>
    <w:lvl w:ilvl="5" w:tplc="D7F205D6" w:tentative="1">
      <w:start w:val="1"/>
      <w:numFmt w:val="bullet"/>
      <w:lvlText w:val="–"/>
      <w:lvlJc w:val="left"/>
      <w:pPr>
        <w:tabs>
          <w:tab w:val="num" w:pos="4320"/>
        </w:tabs>
        <w:ind w:left="4320" w:hanging="360"/>
      </w:pPr>
      <w:rPr>
        <w:rFonts w:ascii="Arial" w:hAnsi="Arial" w:hint="default"/>
      </w:rPr>
    </w:lvl>
    <w:lvl w:ilvl="6" w:tplc="4C443B04" w:tentative="1">
      <w:start w:val="1"/>
      <w:numFmt w:val="bullet"/>
      <w:lvlText w:val="–"/>
      <w:lvlJc w:val="left"/>
      <w:pPr>
        <w:tabs>
          <w:tab w:val="num" w:pos="5040"/>
        </w:tabs>
        <w:ind w:left="5040" w:hanging="360"/>
      </w:pPr>
      <w:rPr>
        <w:rFonts w:ascii="Arial" w:hAnsi="Arial" w:hint="default"/>
      </w:rPr>
    </w:lvl>
    <w:lvl w:ilvl="7" w:tplc="5930F1A4" w:tentative="1">
      <w:start w:val="1"/>
      <w:numFmt w:val="bullet"/>
      <w:lvlText w:val="–"/>
      <w:lvlJc w:val="left"/>
      <w:pPr>
        <w:tabs>
          <w:tab w:val="num" w:pos="5760"/>
        </w:tabs>
        <w:ind w:left="5760" w:hanging="360"/>
      </w:pPr>
      <w:rPr>
        <w:rFonts w:ascii="Arial" w:hAnsi="Arial" w:hint="default"/>
      </w:rPr>
    </w:lvl>
    <w:lvl w:ilvl="8" w:tplc="C02C0C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163C40"/>
    <w:multiLevelType w:val="hybridMultilevel"/>
    <w:tmpl w:val="91A608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3C156D"/>
    <w:multiLevelType w:val="hybridMultilevel"/>
    <w:tmpl w:val="96E8DE1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48051E"/>
    <w:multiLevelType w:val="hybridMultilevel"/>
    <w:tmpl w:val="19BCA8D6"/>
    <w:lvl w:ilvl="0" w:tplc="DC0682C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75D60"/>
    <w:multiLevelType w:val="hybridMultilevel"/>
    <w:tmpl w:val="FB545544"/>
    <w:lvl w:ilvl="0" w:tplc="3078E63A">
      <w:start w:val="1"/>
      <w:numFmt w:val="bullet"/>
      <w:lvlText w:val=""/>
      <w:lvlJc w:val="left"/>
      <w:pPr>
        <w:ind w:left="720" w:hanging="360"/>
      </w:pPr>
      <w:rPr>
        <w:rFonts w:ascii="Wingdings" w:hAnsi="Wingdings" w:hint="default"/>
      </w:rPr>
    </w:lvl>
    <w:lvl w:ilvl="1" w:tplc="81B09A86">
      <w:numFmt w:val="bullet"/>
      <w:lvlText w:val="-"/>
      <w:lvlJc w:val="left"/>
      <w:pPr>
        <w:ind w:left="1440" w:hanging="360"/>
      </w:pPr>
      <w:rPr>
        <w:rFonts w:ascii="Arial" w:eastAsiaTheme="minorEastAsia" w:hAnsi="Arial" w:cs="Arial" w:hint="default"/>
        <w:b w:val="0"/>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D800C0"/>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D75AE2"/>
    <w:multiLevelType w:val="hybridMultilevel"/>
    <w:tmpl w:val="F5625F46"/>
    <w:lvl w:ilvl="0" w:tplc="D79C06F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E44CF"/>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10F5075"/>
    <w:multiLevelType w:val="hybridMultilevel"/>
    <w:tmpl w:val="D368F86A"/>
    <w:lvl w:ilvl="0" w:tplc="04090009">
      <w:start w:val="1"/>
      <w:numFmt w:val="bullet"/>
      <w:lvlText w:val=""/>
      <w:lvlJc w:val="left"/>
      <w:pPr>
        <w:ind w:left="411" w:hanging="420"/>
      </w:pPr>
      <w:rPr>
        <w:rFonts w:ascii="Wingdings" w:hAnsi="Wingdings" w:hint="default"/>
      </w:rPr>
    </w:lvl>
    <w:lvl w:ilvl="1" w:tplc="04090003" w:tentative="1">
      <w:start w:val="1"/>
      <w:numFmt w:val="bullet"/>
      <w:lvlText w:val=""/>
      <w:lvlJc w:val="left"/>
      <w:pPr>
        <w:ind w:left="831" w:hanging="420"/>
      </w:pPr>
      <w:rPr>
        <w:rFonts w:ascii="Wingdings" w:hAnsi="Wingdings" w:hint="default"/>
      </w:rPr>
    </w:lvl>
    <w:lvl w:ilvl="2" w:tplc="04090005" w:tentative="1">
      <w:start w:val="1"/>
      <w:numFmt w:val="bullet"/>
      <w:lvlText w:val=""/>
      <w:lvlJc w:val="left"/>
      <w:pPr>
        <w:ind w:left="1251" w:hanging="420"/>
      </w:pPr>
      <w:rPr>
        <w:rFonts w:ascii="Wingdings" w:hAnsi="Wingdings" w:hint="default"/>
      </w:rPr>
    </w:lvl>
    <w:lvl w:ilvl="3" w:tplc="04090001" w:tentative="1">
      <w:start w:val="1"/>
      <w:numFmt w:val="bullet"/>
      <w:lvlText w:val=""/>
      <w:lvlJc w:val="left"/>
      <w:pPr>
        <w:ind w:left="1671" w:hanging="420"/>
      </w:pPr>
      <w:rPr>
        <w:rFonts w:ascii="Wingdings" w:hAnsi="Wingdings" w:hint="default"/>
      </w:rPr>
    </w:lvl>
    <w:lvl w:ilvl="4" w:tplc="04090003" w:tentative="1">
      <w:start w:val="1"/>
      <w:numFmt w:val="bullet"/>
      <w:lvlText w:val=""/>
      <w:lvlJc w:val="left"/>
      <w:pPr>
        <w:ind w:left="2091" w:hanging="420"/>
      </w:pPr>
      <w:rPr>
        <w:rFonts w:ascii="Wingdings" w:hAnsi="Wingdings" w:hint="default"/>
      </w:rPr>
    </w:lvl>
    <w:lvl w:ilvl="5" w:tplc="04090005" w:tentative="1">
      <w:start w:val="1"/>
      <w:numFmt w:val="bullet"/>
      <w:lvlText w:val=""/>
      <w:lvlJc w:val="left"/>
      <w:pPr>
        <w:ind w:left="2511" w:hanging="420"/>
      </w:pPr>
      <w:rPr>
        <w:rFonts w:ascii="Wingdings" w:hAnsi="Wingdings" w:hint="default"/>
      </w:rPr>
    </w:lvl>
    <w:lvl w:ilvl="6" w:tplc="04090001" w:tentative="1">
      <w:start w:val="1"/>
      <w:numFmt w:val="bullet"/>
      <w:lvlText w:val=""/>
      <w:lvlJc w:val="left"/>
      <w:pPr>
        <w:ind w:left="2931" w:hanging="420"/>
      </w:pPr>
      <w:rPr>
        <w:rFonts w:ascii="Wingdings" w:hAnsi="Wingdings" w:hint="default"/>
      </w:rPr>
    </w:lvl>
    <w:lvl w:ilvl="7" w:tplc="04090003" w:tentative="1">
      <w:start w:val="1"/>
      <w:numFmt w:val="bullet"/>
      <w:lvlText w:val=""/>
      <w:lvlJc w:val="left"/>
      <w:pPr>
        <w:ind w:left="3351" w:hanging="420"/>
      </w:pPr>
      <w:rPr>
        <w:rFonts w:ascii="Wingdings" w:hAnsi="Wingdings" w:hint="default"/>
      </w:rPr>
    </w:lvl>
    <w:lvl w:ilvl="8" w:tplc="04090005" w:tentative="1">
      <w:start w:val="1"/>
      <w:numFmt w:val="bullet"/>
      <w:lvlText w:val=""/>
      <w:lvlJc w:val="left"/>
      <w:pPr>
        <w:ind w:left="3771" w:hanging="420"/>
      </w:pPr>
      <w:rPr>
        <w:rFonts w:ascii="Wingdings" w:hAnsi="Wingdings" w:hint="default"/>
      </w:rPr>
    </w:lvl>
  </w:abstractNum>
  <w:abstractNum w:abstractNumId="24" w15:restartNumberingAfterBreak="0">
    <w:nsid w:val="32B164AB"/>
    <w:multiLevelType w:val="hybridMultilevel"/>
    <w:tmpl w:val="A6102D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2E2D0F"/>
    <w:multiLevelType w:val="hybridMultilevel"/>
    <w:tmpl w:val="CCF6AEE4"/>
    <w:lvl w:ilvl="0" w:tplc="3078E6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9766CB"/>
    <w:multiLevelType w:val="hybridMultilevel"/>
    <w:tmpl w:val="916413E6"/>
    <w:lvl w:ilvl="0" w:tplc="B810C2A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1A0997"/>
    <w:multiLevelType w:val="hybridMultilevel"/>
    <w:tmpl w:val="38FA1932"/>
    <w:lvl w:ilvl="0" w:tplc="04090001">
      <w:start w:val="1"/>
      <w:numFmt w:val="bullet"/>
      <w:lvlText w:val=""/>
      <w:lvlJc w:val="left"/>
      <w:pPr>
        <w:ind w:left="420" w:hanging="420"/>
      </w:pPr>
      <w:rPr>
        <w:rFonts w:ascii="Wingdings" w:hAnsi="Wingdings" w:hint="default"/>
      </w:rPr>
    </w:lvl>
    <w:lvl w:ilvl="1" w:tplc="DC0682C2">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51149B"/>
    <w:multiLevelType w:val="hybridMultilevel"/>
    <w:tmpl w:val="5D981E34"/>
    <w:lvl w:ilvl="0" w:tplc="36D4D9FA">
      <w:numFmt w:val="bullet"/>
      <w:lvlText w:val="-"/>
      <w:lvlJc w:val="left"/>
      <w:pPr>
        <w:ind w:left="720" w:hanging="360"/>
      </w:pPr>
      <w:rPr>
        <w:rFonts w:ascii="Arial" w:eastAsiaTheme="minorEastAsia" w:hAnsi="Arial" w:cs="Arial" w:hint="default"/>
        <w:b w:val="0"/>
        <w:color w:val="auto"/>
      </w:rPr>
    </w:lvl>
    <w:lvl w:ilvl="1" w:tplc="8A3231F6">
      <w:numFmt w:val="bullet"/>
      <w:lvlText w:val="-"/>
      <w:lvlJc w:val="left"/>
      <w:pPr>
        <w:ind w:left="1440" w:hanging="360"/>
      </w:pPr>
      <w:rPr>
        <w:rFonts w:ascii="Arial" w:eastAsiaTheme="minorEastAsia" w:hAnsi="Arial" w:cs="Arial" w:hint="default"/>
        <w:b w:val="0"/>
        <w:color w:val="468329"/>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DE1533"/>
    <w:multiLevelType w:val="hybridMultilevel"/>
    <w:tmpl w:val="D652BF44"/>
    <w:lvl w:ilvl="0" w:tplc="21DC55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60B4C53"/>
    <w:multiLevelType w:val="hybridMultilevel"/>
    <w:tmpl w:val="BC823ACA"/>
    <w:lvl w:ilvl="0" w:tplc="8D5EB104">
      <w:start w:val="1"/>
      <w:numFmt w:val="bullet"/>
      <w:lvlText w:val="-"/>
      <w:lvlJc w:val="left"/>
      <w:pPr>
        <w:ind w:left="720" w:hanging="360"/>
      </w:pPr>
      <w:rPr>
        <w:rFonts w:ascii="Arial" w:eastAsia="Times New Roman" w:hAnsi="Arial" w:cs="Aria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80C2E"/>
    <w:multiLevelType w:val="hybridMultilevel"/>
    <w:tmpl w:val="326A9330"/>
    <w:lvl w:ilvl="0" w:tplc="91A86A30">
      <w:numFmt w:val="bullet"/>
      <w:lvlText w:val="-"/>
      <w:lvlJc w:val="left"/>
      <w:pPr>
        <w:ind w:left="360" w:hanging="360"/>
      </w:pPr>
      <w:rPr>
        <w:rFonts w:ascii="Calibri" w:eastAsiaTheme="minorEastAsia"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C648FD"/>
    <w:multiLevelType w:val="hybridMultilevel"/>
    <w:tmpl w:val="EDD49CBA"/>
    <w:lvl w:ilvl="0" w:tplc="1A8250F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7E7227A"/>
    <w:multiLevelType w:val="hybridMultilevel"/>
    <w:tmpl w:val="E826C0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AED17D4"/>
    <w:multiLevelType w:val="hybridMultilevel"/>
    <w:tmpl w:val="84F8AC6E"/>
    <w:lvl w:ilvl="0" w:tplc="39200028">
      <w:numFmt w:val="bullet"/>
      <w:lvlText w:val="-"/>
      <w:lvlJc w:val="left"/>
      <w:pPr>
        <w:ind w:left="420" w:hanging="420"/>
      </w:pPr>
      <w:rPr>
        <w:rFonts w:ascii="Tele-GroteskNor" w:eastAsiaTheme="minorHAnsi" w:hAnsi="Tele-GroteskNor"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2A5484"/>
    <w:multiLevelType w:val="hybridMultilevel"/>
    <w:tmpl w:val="2CC284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FA5567"/>
    <w:multiLevelType w:val="hybridMultilevel"/>
    <w:tmpl w:val="DE923ADE"/>
    <w:lvl w:ilvl="0" w:tplc="7C9CF788">
      <w:numFmt w:val="bullet"/>
      <w:lvlText w:val=""/>
      <w:lvlJc w:val="left"/>
      <w:pPr>
        <w:ind w:left="720" w:hanging="360"/>
      </w:pPr>
      <w:rPr>
        <w:rFonts w:ascii="Symbol" w:eastAsiaTheme="minorEastAsia"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DC83389"/>
    <w:multiLevelType w:val="hybridMultilevel"/>
    <w:tmpl w:val="BCF0CDB8"/>
    <w:lvl w:ilvl="0" w:tplc="B810C2A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8637D3"/>
    <w:multiLevelType w:val="hybridMultilevel"/>
    <w:tmpl w:val="9B00E1CA"/>
    <w:lvl w:ilvl="0" w:tplc="8D5EB104">
      <w:start w:val="1"/>
      <w:numFmt w:val="bullet"/>
      <w:lvlText w:val="-"/>
      <w:lvlJc w:val="left"/>
      <w:pPr>
        <w:ind w:left="720" w:hanging="360"/>
      </w:pPr>
      <w:rPr>
        <w:rFonts w:ascii="Arial" w:eastAsia="Times New Roman" w:hAnsi="Arial" w:cs="Aria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41FD7"/>
    <w:multiLevelType w:val="hybridMultilevel"/>
    <w:tmpl w:val="6F5EE104"/>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DB042B"/>
    <w:multiLevelType w:val="hybridMultilevel"/>
    <w:tmpl w:val="3D8A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D4660C"/>
    <w:multiLevelType w:val="hybridMultilevel"/>
    <w:tmpl w:val="5F885088"/>
    <w:lvl w:ilvl="0" w:tplc="DC0682C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4C14222"/>
    <w:multiLevelType w:val="hybridMultilevel"/>
    <w:tmpl w:val="95882890"/>
    <w:lvl w:ilvl="0" w:tplc="8D5EB104">
      <w:start w:val="1"/>
      <w:numFmt w:val="bullet"/>
      <w:lvlText w:val="-"/>
      <w:lvlJc w:val="left"/>
      <w:pPr>
        <w:ind w:left="411" w:hanging="420"/>
      </w:pPr>
      <w:rPr>
        <w:rFonts w:ascii="Arial" w:eastAsia="Times New Roman" w:hAnsi="Arial" w:cs="Arial" w:hint="default"/>
        <w:lang w:val="en-US"/>
      </w:rPr>
    </w:lvl>
    <w:lvl w:ilvl="1" w:tplc="04090003" w:tentative="1">
      <w:start w:val="1"/>
      <w:numFmt w:val="bullet"/>
      <w:lvlText w:val=""/>
      <w:lvlJc w:val="left"/>
      <w:pPr>
        <w:ind w:left="831" w:hanging="420"/>
      </w:pPr>
      <w:rPr>
        <w:rFonts w:ascii="Wingdings" w:hAnsi="Wingdings" w:hint="default"/>
      </w:rPr>
    </w:lvl>
    <w:lvl w:ilvl="2" w:tplc="04090005" w:tentative="1">
      <w:start w:val="1"/>
      <w:numFmt w:val="bullet"/>
      <w:lvlText w:val=""/>
      <w:lvlJc w:val="left"/>
      <w:pPr>
        <w:ind w:left="1251" w:hanging="420"/>
      </w:pPr>
      <w:rPr>
        <w:rFonts w:ascii="Wingdings" w:hAnsi="Wingdings" w:hint="default"/>
      </w:rPr>
    </w:lvl>
    <w:lvl w:ilvl="3" w:tplc="04090001" w:tentative="1">
      <w:start w:val="1"/>
      <w:numFmt w:val="bullet"/>
      <w:lvlText w:val=""/>
      <w:lvlJc w:val="left"/>
      <w:pPr>
        <w:ind w:left="1671" w:hanging="420"/>
      </w:pPr>
      <w:rPr>
        <w:rFonts w:ascii="Wingdings" w:hAnsi="Wingdings" w:hint="default"/>
      </w:rPr>
    </w:lvl>
    <w:lvl w:ilvl="4" w:tplc="04090003" w:tentative="1">
      <w:start w:val="1"/>
      <w:numFmt w:val="bullet"/>
      <w:lvlText w:val=""/>
      <w:lvlJc w:val="left"/>
      <w:pPr>
        <w:ind w:left="2091" w:hanging="420"/>
      </w:pPr>
      <w:rPr>
        <w:rFonts w:ascii="Wingdings" w:hAnsi="Wingdings" w:hint="default"/>
      </w:rPr>
    </w:lvl>
    <w:lvl w:ilvl="5" w:tplc="04090005" w:tentative="1">
      <w:start w:val="1"/>
      <w:numFmt w:val="bullet"/>
      <w:lvlText w:val=""/>
      <w:lvlJc w:val="left"/>
      <w:pPr>
        <w:ind w:left="2511" w:hanging="420"/>
      </w:pPr>
      <w:rPr>
        <w:rFonts w:ascii="Wingdings" w:hAnsi="Wingdings" w:hint="default"/>
      </w:rPr>
    </w:lvl>
    <w:lvl w:ilvl="6" w:tplc="04090001" w:tentative="1">
      <w:start w:val="1"/>
      <w:numFmt w:val="bullet"/>
      <w:lvlText w:val=""/>
      <w:lvlJc w:val="left"/>
      <w:pPr>
        <w:ind w:left="2931" w:hanging="420"/>
      </w:pPr>
      <w:rPr>
        <w:rFonts w:ascii="Wingdings" w:hAnsi="Wingdings" w:hint="default"/>
      </w:rPr>
    </w:lvl>
    <w:lvl w:ilvl="7" w:tplc="04090003" w:tentative="1">
      <w:start w:val="1"/>
      <w:numFmt w:val="bullet"/>
      <w:lvlText w:val=""/>
      <w:lvlJc w:val="left"/>
      <w:pPr>
        <w:ind w:left="3351" w:hanging="420"/>
      </w:pPr>
      <w:rPr>
        <w:rFonts w:ascii="Wingdings" w:hAnsi="Wingdings" w:hint="default"/>
      </w:rPr>
    </w:lvl>
    <w:lvl w:ilvl="8" w:tplc="04090005" w:tentative="1">
      <w:start w:val="1"/>
      <w:numFmt w:val="bullet"/>
      <w:lvlText w:val=""/>
      <w:lvlJc w:val="left"/>
      <w:pPr>
        <w:ind w:left="3771" w:hanging="420"/>
      </w:pPr>
      <w:rPr>
        <w:rFonts w:ascii="Wingdings" w:hAnsi="Wingdings" w:hint="default"/>
      </w:rPr>
    </w:lvl>
  </w:abstractNum>
  <w:abstractNum w:abstractNumId="43" w15:restartNumberingAfterBreak="0">
    <w:nsid w:val="55206DF6"/>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5EF7884"/>
    <w:multiLevelType w:val="hybridMultilevel"/>
    <w:tmpl w:val="62E20B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A244D6D"/>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C822935"/>
    <w:multiLevelType w:val="hybridMultilevel"/>
    <w:tmpl w:val="1FF0ADD2"/>
    <w:lvl w:ilvl="0" w:tplc="D564EDFA">
      <w:start w:val="1"/>
      <w:numFmt w:val="bullet"/>
      <w:lvlText w:val=""/>
      <w:lvlJc w:val="left"/>
      <w:pPr>
        <w:ind w:left="720" w:hanging="360"/>
      </w:pPr>
      <w:rPr>
        <w:rFonts w:ascii="Symbol" w:eastAsiaTheme="minorEastAsia" w:hAnsi="Symbol" w:cstheme="minorBid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D060461"/>
    <w:multiLevelType w:val="hybridMultilevel"/>
    <w:tmpl w:val="03F4021E"/>
    <w:lvl w:ilvl="0" w:tplc="8D5EB104">
      <w:start w:val="1"/>
      <w:numFmt w:val="bullet"/>
      <w:lvlText w:val="-"/>
      <w:lvlJc w:val="left"/>
      <w:pPr>
        <w:ind w:left="420" w:hanging="420"/>
      </w:pPr>
      <w:rPr>
        <w:rFonts w:ascii="Arial" w:eastAsia="Times New Roman" w:hAnsi="Arial" w:cs="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D721EE4"/>
    <w:multiLevelType w:val="hybridMultilevel"/>
    <w:tmpl w:val="ACBE8668"/>
    <w:lvl w:ilvl="0" w:tplc="1A8250F2">
      <w:numFmt w:val="bullet"/>
      <w:lvlText w:val="-"/>
      <w:lvlJc w:val="left"/>
      <w:pPr>
        <w:ind w:left="720" w:hanging="360"/>
      </w:pPr>
      <w:rPr>
        <w:rFonts w:ascii="Calibri" w:eastAsiaTheme="minorHAnsi" w:hAnsi="Calibri" w:cs="Calibri" w:hint="default"/>
      </w:rPr>
    </w:lvl>
    <w:lvl w:ilvl="1" w:tplc="81B09A86">
      <w:numFmt w:val="bullet"/>
      <w:lvlText w:val="-"/>
      <w:lvlJc w:val="left"/>
      <w:pPr>
        <w:ind w:left="1440" w:hanging="360"/>
      </w:pPr>
      <w:rPr>
        <w:rFonts w:ascii="Arial" w:eastAsiaTheme="minorEastAsia" w:hAnsi="Arial" w:cs="Arial" w:hint="default"/>
        <w:b w:val="0"/>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FEC2F98"/>
    <w:multiLevelType w:val="hybridMultilevel"/>
    <w:tmpl w:val="1C8EBBDA"/>
    <w:lvl w:ilvl="0" w:tplc="8D5EB104">
      <w:start w:val="1"/>
      <w:numFmt w:val="bullet"/>
      <w:lvlText w:val="-"/>
      <w:lvlJc w:val="left"/>
      <w:pPr>
        <w:ind w:left="720" w:hanging="360"/>
      </w:pPr>
      <w:rPr>
        <w:rFonts w:ascii="Arial" w:eastAsia="Times New Roman" w:hAnsi="Arial" w:cs="Aria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1C4D20"/>
    <w:multiLevelType w:val="hybridMultilevel"/>
    <w:tmpl w:val="E49271FE"/>
    <w:lvl w:ilvl="0" w:tplc="9FB8E6F4">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6367366F"/>
    <w:multiLevelType w:val="multilevel"/>
    <w:tmpl w:val="524477A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1711"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2" w15:restartNumberingAfterBreak="0">
    <w:nsid w:val="64915A19"/>
    <w:multiLevelType w:val="hybridMultilevel"/>
    <w:tmpl w:val="E1DA0AF4"/>
    <w:lvl w:ilvl="0" w:tplc="81A4EC7E">
      <w:numFmt w:val="bullet"/>
      <w:lvlText w:val="-"/>
      <w:lvlJc w:val="left"/>
      <w:pPr>
        <w:ind w:left="720" w:hanging="360"/>
      </w:pPr>
      <w:rPr>
        <w:rFonts w:ascii="Arial" w:eastAsiaTheme="minorEastAsia" w:hAnsi="Arial" w:cs="Arial" w:hint="default"/>
        <w:b w:val="0"/>
        <w:color w:val="auto"/>
      </w:rPr>
    </w:lvl>
    <w:lvl w:ilvl="1" w:tplc="8A3231F6">
      <w:numFmt w:val="bullet"/>
      <w:lvlText w:val="-"/>
      <w:lvlJc w:val="left"/>
      <w:pPr>
        <w:ind w:left="1440" w:hanging="360"/>
      </w:pPr>
      <w:rPr>
        <w:rFonts w:ascii="Arial" w:eastAsiaTheme="minorEastAsia" w:hAnsi="Arial" w:cs="Arial" w:hint="default"/>
        <w:b w:val="0"/>
        <w:color w:val="468329"/>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B585CDF"/>
    <w:multiLevelType w:val="hybridMultilevel"/>
    <w:tmpl w:val="0104699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B653FB9"/>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6CF83B5C"/>
    <w:multiLevelType w:val="hybridMultilevel"/>
    <w:tmpl w:val="EDF6A794"/>
    <w:lvl w:ilvl="0" w:tplc="FFE492BE">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D202725"/>
    <w:multiLevelType w:val="hybridMultilevel"/>
    <w:tmpl w:val="99E0C50E"/>
    <w:lvl w:ilvl="0" w:tplc="29FC04C0">
      <w:start w:val="1"/>
      <w:numFmt w:val="decimal"/>
      <w:pStyle w:val="Figure"/>
      <w:lvlText w:val="Fig. %1"/>
      <w:lvlJc w:val="left"/>
      <w:pPr>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D409F2"/>
    <w:multiLevelType w:val="hybridMultilevel"/>
    <w:tmpl w:val="91A608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39C7337"/>
    <w:multiLevelType w:val="hybridMultilevel"/>
    <w:tmpl w:val="BDD63910"/>
    <w:lvl w:ilvl="0" w:tplc="8410D478">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264FDD"/>
    <w:multiLevelType w:val="hybridMultilevel"/>
    <w:tmpl w:val="9502D21A"/>
    <w:lvl w:ilvl="0" w:tplc="4AE25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95A4CB2"/>
    <w:multiLevelType w:val="hybridMultilevel"/>
    <w:tmpl w:val="5372A1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FF0647D"/>
    <w:multiLevelType w:val="hybridMultilevel"/>
    <w:tmpl w:val="F5625F46"/>
    <w:lvl w:ilvl="0" w:tplc="D79C06F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56"/>
  </w:num>
  <w:num w:numId="3">
    <w:abstractNumId w:val="27"/>
  </w:num>
  <w:num w:numId="4">
    <w:abstractNumId w:val="5"/>
  </w:num>
  <w:num w:numId="5">
    <w:abstractNumId w:val="18"/>
  </w:num>
  <w:num w:numId="6">
    <w:abstractNumId w:val="51"/>
  </w:num>
  <w:num w:numId="7">
    <w:abstractNumId w:val="51"/>
  </w:num>
  <w:num w:numId="8">
    <w:abstractNumId w:val="41"/>
  </w:num>
  <w:num w:numId="9">
    <w:abstractNumId w:val="19"/>
  </w:num>
  <w:num w:numId="10">
    <w:abstractNumId w:val="51"/>
  </w:num>
  <w:num w:numId="11">
    <w:abstractNumId w:val="51"/>
  </w:num>
  <w:num w:numId="12">
    <w:abstractNumId w:val="51"/>
  </w:num>
  <w:num w:numId="13">
    <w:abstractNumId w:val="51"/>
  </w:num>
  <w:num w:numId="14">
    <w:abstractNumId w:val="51"/>
  </w:num>
  <w:num w:numId="15">
    <w:abstractNumId w:val="51"/>
  </w:num>
  <w:num w:numId="16">
    <w:abstractNumId w:val="28"/>
  </w:num>
  <w:num w:numId="17">
    <w:abstractNumId w:val="52"/>
  </w:num>
  <w:num w:numId="18">
    <w:abstractNumId w:val="51"/>
  </w:num>
  <w:num w:numId="19">
    <w:abstractNumId w:val="51"/>
  </w:num>
  <w:num w:numId="20">
    <w:abstractNumId w:val="51"/>
  </w:num>
  <w:num w:numId="21">
    <w:abstractNumId w:val="51"/>
  </w:num>
  <w:num w:numId="22">
    <w:abstractNumId w:val="51"/>
  </w:num>
  <w:num w:numId="23">
    <w:abstractNumId w:val="40"/>
  </w:num>
  <w:num w:numId="24">
    <w:abstractNumId w:val="25"/>
  </w:num>
  <w:num w:numId="25">
    <w:abstractNumId w:val="51"/>
  </w:num>
  <w:num w:numId="26">
    <w:abstractNumId w:val="51"/>
  </w:num>
  <w:num w:numId="27">
    <w:abstractNumId w:val="51"/>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51"/>
  </w:num>
  <w:num w:numId="31">
    <w:abstractNumId w:val="51"/>
  </w:num>
  <w:num w:numId="32">
    <w:abstractNumId w:val="23"/>
  </w:num>
  <w:num w:numId="33">
    <w:abstractNumId w:val="47"/>
  </w:num>
  <w:num w:numId="34">
    <w:abstractNumId w:val="51"/>
  </w:num>
  <w:num w:numId="35">
    <w:abstractNumId w:val="51"/>
  </w:num>
  <w:num w:numId="36">
    <w:abstractNumId w:val="51"/>
  </w:num>
  <w:num w:numId="37">
    <w:abstractNumId w:val="51"/>
  </w:num>
  <w:num w:numId="38">
    <w:abstractNumId w:val="51"/>
  </w:num>
  <w:num w:numId="39">
    <w:abstractNumId w:val="51"/>
  </w:num>
  <w:num w:numId="40">
    <w:abstractNumId w:val="51"/>
  </w:num>
  <w:num w:numId="41">
    <w:abstractNumId w:val="51"/>
  </w:num>
  <w:num w:numId="42">
    <w:abstractNumId w:val="51"/>
  </w:num>
  <w:num w:numId="43">
    <w:abstractNumId w:val="51"/>
  </w:num>
  <w:num w:numId="44">
    <w:abstractNumId w:val="51"/>
  </w:num>
  <w:num w:numId="45">
    <w:abstractNumId w:val="51"/>
  </w:num>
  <w:num w:numId="46">
    <w:abstractNumId w:val="51"/>
  </w:num>
  <w:num w:numId="47">
    <w:abstractNumId w:val="51"/>
  </w:num>
  <w:num w:numId="48">
    <w:abstractNumId w:val="51"/>
  </w:num>
  <w:num w:numId="49">
    <w:abstractNumId w:val="51"/>
  </w:num>
  <w:num w:numId="50">
    <w:abstractNumId w:val="51"/>
  </w:num>
  <w:num w:numId="51">
    <w:abstractNumId w:val="51"/>
  </w:num>
  <w:num w:numId="52">
    <w:abstractNumId w:val="56"/>
  </w:num>
  <w:num w:numId="53">
    <w:abstractNumId w:val="44"/>
  </w:num>
  <w:num w:numId="54">
    <w:abstractNumId w:val="42"/>
  </w:num>
  <w:num w:numId="55">
    <w:abstractNumId w:val="51"/>
  </w:num>
  <w:num w:numId="56">
    <w:abstractNumId w:val="51"/>
  </w:num>
  <w:num w:numId="57">
    <w:abstractNumId w:val="51"/>
  </w:num>
  <w:num w:numId="58">
    <w:abstractNumId w:val="51"/>
  </w:num>
  <w:num w:numId="59">
    <w:abstractNumId w:val="51"/>
  </w:num>
  <w:num w:numId="60">
    <w:abstractNumId w:val="51"/>
  </w:num>
  <w:num w:numId="61">
    <w:abstractNumId w:val="24"/>
  </w:num>
  <w:num w:numId="62">
    <w:abstractNumId w:val="21"/>
  </w:num>
  <w:num w:numId="63">
    <w:abstractNumId w:val="13"/>
  </w:num>
  <w:num w:numId="64">
    <w:abstractNumId w:val="35"/>
  </w:num>
  <w:num w:numId="65">
    <w:abstractNumId w:val="55"/>
  </w:num>
  <w:num w:numId="66">
    <w:abstractNumId w:val="8"/>
  </w:num>
  <w:num w:numId="67">
    <w:abstractNumId w:val="17"/>
  </w:num>
  <w:num w:numId="68">
    <w:abstractNumId w:val="1"/>
  </w:num>
  <w:num w:numId="69">
    <w:abstractNumId w:val="20"/>
  </w:num>
  <w:num w:numId="70">
    <w:abstractNumId w:val="57"/>
  </w:num>
  <w:num w:numId="71">
    <w:abstractNumId w:val="43"/>
  </w:num>
  <w:num w:numId="72">
    <w:abstractNumId w:val="22"/>
  </w:num>
  <w:num w:numId="73">
    <w:abstractNumId w:val="60"/>
  </w:num>
  <w:num w:numId="74">
    <w:abstractNumId w:val="45"/>
  </w:num>
  <w:num w:numId="75">
    <w:abstractNumId w:val="46"/>
  </w:num>
  <w:num w:numId="76">
    <w:abstractNumId w:val="58"/>
  </w:num>
  <w:num w:numId="77">
    <w:abstractNumId w:val="36"/>
  </w:num>
  <w:num w:numId="78">
    <w:abstractNumId w:val="10"/>
  </w:num>
  <w:num w:numId="79">
    <w:abstractNumId w:val="29"/>
  </w:num>
  <w:num w:numId="80">
    <w:abstractNumId w:val="0"/>
  </w:num>
  <w:num w:numId="81">
    <w:abstractNumId w:val="50"/>
  </w:num>
  <w:num w:numId="82">
    <w:abstractNumId w:val="54"/>
  </w:num>
  <w:num w:numId="83">
    <w:abstractNumId w:val="7"/>
  </w:num>
  <w:num w:numId="84">
    <w:abstractNumId w:val="16"/>
  </w:num>
  <w:num w:numId="85">
    <w:abstractNumId w:val="9"/>
  </w:num>
  <w:num w:numId="86">
    <w:abstractNumId w:val="11"/>
  </w:num>
  <w:num w:numId="87">
    <w:abstractNumId w:val="53"/>
  </w:num>
  <w:num w:numId="88">
    <w:abstractNumId w:val="61"/>
  </w:num>
  <w:num w:numId="89">
    <w:abstractNumId w:val="26"/>
  </w:num>
  <w:num w:numId="90">
    <w:abstractNumId w:val="37"/>
  </w:num>
  <w:num w:numId="91">
    <w:abstractNumId w:val="38"/>
  </w:num>
  <w:num w:numId="92">
    <w:abstractNumId w:val="49"/>
  </w:num>
  <w:num w:numId="93">
    <w:abstractNumId w:val="6"/>
  </w:num>
  <w:num w:numId="94">
    <w:abstractNumId w:val="30"/>
  </w:num>
  <w:num w:numId="95">
    <w:abstractNumId w:val="14"/>
  </w:num>
  <w:num w:numId="96">
    <w:abstractNumId w:val="3"/>
  </w:num>
  <w:num w:numId="97">
    <w:abstractNumId w:val="51"/>
  </w:num>
  <w:num w:numId="98">
    <w:abstractNumId w:val="51"/>
  </w:num>
  <w:num w:numId="99">
    <w:abstractNumId w:val="32"/>
  </w:num>
  <w:num w:numId="100">
    <w:abstractNumId w:val="2"/>
  </w:num>
  <w:num w:numId="101">
    <w:abstractNumId w:val="48"/>
  </w:num>
  <w:num w:numId="102">
    <w:abstractNumId w:val="31"/>
  </w:num>
  <w:num w:numId="103">
    <w:abstractNumId w:val="15"/>
  </w:num>
  <w:num w:numId="104">
    <w:abstractNumId w:val="34"/>
  </w:num>
  <w:num w:numId="105">
    <w:abstractNumId w:val="59"/>
  </w:num>
  <w:num w:numId="106">
    <w:abstractNumId w:val="12"/>
  </w:num>
  <w:num w:numId="107">
    <w:abstractNumId w:val="51"/>
  </w:num>
  <w:num w:numId="108">
    <w:abstractNumId w:val="39"/>
  </w:num>
  <w:num w:numId="109">
    <w:abstractNumId w:val="51"/>
  </w:num>
  <w:num w:numId="110">
    <w:abstractNumId w:val="33"/>
  </w:num>
  <w:num w:numId="111">
    <w:abstractNumId w:val="4"/>
  </w:num>
  <w:num w:numId="112">
    <w:abstractNumId w:val="51"/>
  </w:num>
  <w:num w:numId="113">
    <w:abstractNumId w:val="51"/>
  </w:num>
  <w:num w:numId="114">
    <w:abstractNumId w:val="51"/>
  </w:num>
  <w:num w:numId="115">
    <w:abstractNumId w:val="51"/>
  </w:num>
  <w:num w:numId="116">
    <w:abstractNumId w:val="51"/>
  </w:num>
  <w:num w:numId="117">
    <w:abstractNumId w:val="51"/>
  </w:num>
  <w:num w:numId="118">
    <w:abstractNumId w:val="51"/>
  </w:num>
  <w:num w:numId="119">
    <w:abstractNumId w:val="5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ocumentProtection w:edit="forms" w:enforcement="0"/>
  <w:defaultTabStop w:val="706"/>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MTIzMTa0tDAzMDZX0lEKTi0uzszPAykwqgUAG0CueywAAAA="/>
  </w:docVars>
  <w:rsids>
    <w:rsidRoot w:val="004208E4"/>
    <w:rsid w:val="000006C0"/>
    <w:rsid w:val="0000090A"/>
    <w:rsid w:val="00000979"/>
    <w:rsid w:val="00001F68"/>
    <w:rsid w:val="000041A8"/>
    <w:rsid w:val="00005EDE"/>
    <w:rsid w:val="00005F4B"/>
    <w:rsid w:val="00006D58"/>
    <w:rsid w:val="00007F94"/>
    <w:rsid w:val="00010CE7"/>
    <w:rsid w:val="000123B0"/>
    <w:rsid w:val="00014001"/>
    <w:rsid w:val="000149E4"/>
    <w:rsid w:val="0001654E"/>
    <w:rsid w:val="0001707C"/>
    <w:rsid w:val="000176AE"/>
    <w:rsid w:val="00017D08"/>
    <w:rsid w:val="00017DD5"/>
    <w:rsid w:val="00021E20"/>
    <w:rsid w:val="0002252C"/>
    <w:rsid w:val="0002355E"/>
    <w:rsid w:val="0002381A"/>
    <w:rsid w:val="00023EFE"/>
    <w:rsid w:val="0002409B"/>
    <w:rsid w:val="00024CD3"/>
    <w:rsid w:val="00025277"/>
    <w:rsid w:val="000260E9"/>
    <w:rsid w:val="00027A6E"/>
    <w:rsid w:val="000308A7"/>
    <w:rsid w:val="00030E81"/>
    <w:rsid w:val="00031E2B"/>
    <w:rsid w:val="000328BF"/>
    <w:rsid w:val="00033A5D"/>
    <w:rsid w:val="0003496A"/>
    <w:rsid w:val="00034ABC"/>
    <w:rsid w:val="000364BD"/>
    <w:rsid w:val="00036B98"/>
    <w:rsid w:val="000379D2"/>
    <w:rsid w:val="00040D53"/>
    <w:rsid w:val="00042502"/>
    <w:rsid w:val="00042818"/>
    <w:rsid w:val="00042C51"/>
    <w:rsid w:val="000430B0"/>
    <w:rsid w:val="0004329C"/>
    <w:rsid w:val="000439E5"/>
    <w:rsid w:val="00043C36"/>
    <w:rsid w:val="00043E1B"/>
    <w:rsid w:val="00044B9F"/>
    <w:rsid w:val="000457F1"/>
    <w:rsid w:val="00046B47"/>
    <w:rsid w:val="0005099B"/>
    <w:rsid w:val="00050E98"/>
    <w:rsid w:val="00053EE0"/>
    <w:rsid w:val="000540A8"/>
    <w:rsid w:val="000544C3"/>
    <w:rsid w:val="000546E2"/>
    <w:rsid w:val="0005555B"/>
    <w:rsid w:val="00055860"/>
    <w:rsid w:val="00055C97"/>
    <w:rsid w:val="00056A6B"/>
    <w:rsid w:val="00056D05"/>
    <w:rsid w:val="00057058"/>
    <w:rsid w:val="00057640"/>
    <w:rsid w:val="00061085"/>
    <w:rsid w:val="00061592"/>
    <w:rsid w:val="000619DC"/>
    <w:rsid w:val="0006447E"/>
    <w:rsid w:val="0006479B"/>
    <w:rsid w:val="00064833"/>
    <w:rsid w:val="00064D37"/>
    <w:rsid w:val="00066126"/>
    <w:rsid w:val="000664ED"/>
    <w:rsid w:val="00067C80"/>
    <w:rsid w:val="00067C89"/>
    <w:rsid w:val="00070F8B"/>
    <w:rsid w:val="00071903"/>
    <w:rsid w:val="00074852"/>
    <w:rsid w:val="000758CA"/>
    <w:rsid w:val="00076CE0"/>
    <w:rsid w:val="000770ED"/>
    <w:rsid w:val="00080EED"/>
    <w:rsid w:val="00082357"/>
    <w:rsid w:val="00082DD2"/>
    <w:rsid w:val="00083BF0"/>
    <w:rsid w:val="00083F95"/>
    <w:rsid w:val="000846A8"/>
    <w:rsid w:val="000854C9"/>
    <w:rsid w:val="00085B2C"/>
    <w:rsid w:val="00085E46"/>
    <w:rsid w:val="000863A8"/>
    <w:rsid w:val="00086AAC"/>
    <w:rsid w:val="00092312"/>
    <w:rsid w:val="00093137"/>
    <w:rsid w:val="00093153"/>
    <w:rsid w:val="00094CE1"/>
    <w:rsid w:val="0009590B"/>
    <w:rsid w:val="00095DCA"/>
    <w:rsid w:val="00096C4A"/>
    <w:rsid w:val="000A0C18"/>
    <w:rsid w:val="000A20F5"/>
    <w:rsid w:val="000A3189"/>
    <w:rsid w:val="000A337C"/>
    <w:rsid w:val="000A41A2"/>
    <w:rsid w:val="000A424A"/>
    <w:rsid w:val="000A4596"/>
    <w:rsid w:val="000A61D6"/>
    <w:rsid w:val="000B0467"/>
    <w:rsid w:val="000B3EEF"/>
    <w:rsid w:val="000B43B1"/>
    <w:rsid w:val="000B445B"/>
    <w:rsid w:val="000B5427"/>
    <w:rsid w:val="000B5D94"/>
    <w:rsid w:val="000C04B4"/>
    <w:rsid w:val="000C2805"/>
    <w:rsid w:val="000C2964"/>
    <w:rsid w:val="000C410D"/>
    <w:rsid w:val="000C4875"/>
    <w:rsid w:val="000C493E"/>
    <w:rsid w:val="000C61D4"/>
    <w:rsid w:val="000D0F52"/>
    <w:rsid w:val="000D1074"/>
    <w:rsid w:val="000D2B60"/>
    <w:rsid w:val="000D2C9A"/>
    <w:rsid w:val="000D402B"/>
    <w:rsid w:val="000D4074"/>
    <w:rsid w:val="000D788F"/>
    <w:rsid w:val="000D7A42"/>
    <w:rsid w:val="000E1A15"/>
    <w:rsid w:val="000E1D9A"/>
    <w:rsid w:val="000E21A6"/>
    <w:rsid w:val="000E241A"/>
    <w:rsid w:val="000E368D"/>
    <w:rsid w:val="000E4001"/>
    <w:rsid w:val="000E5B28"/>
    <w:rsid w:val="000E5B60"/>
    <w:rsid w:val="000E6D25"/>
    <w:rsid w:val="000E7873"/>
    <w:rsid w:val="000E79C6"/>
    <w:rsid w:val="000F0A8F"/>
    <w:rsid w:val="000F0AEB"/>
    <w:rsid w:val="000F32F9"/>
    <w:rsid w:val="000F39A2"/>
    <w:rsid w:val="000F4D01"/>
    <w:rsid w:val="000F5266"/>
    <w:rsid w:val="000F6DD5"/>
    <w:rsid w:val="000F7266"/>
    <w:rsid w:val="000F730C"/>
    <w:rsid w:val="0010040F"/>
    <w:rsid w:val="001006FD"/>
    <w:rsid w:val="00100F5D"/>
    <w:rsid w:val="00101962"/>
    <w:rsid w:val="00102575"/>
    <w:rsid w:val="001035AD"/>
    <w:rsid w:val="00103732"/>
    <w:rsid w:val="0010451C"/>
    <w:rsid w:val="00104544"/>
    <w:rsid w:val="00105803"/>
    <w:rsid w:val="001064E1"/>
    <w:rsid w:val="00110E9E"/>
    <w:rsid w:val="00111182"/>
    <w:rsid w:val="00111646"/>
    <w:rsid w:val="001119C1"/>
    <w:rsid w:val="00111DB6"/>
    <w:rsid w:val="001121D7"/>
    <w:rsid w:val="0011250A"/>
    <w:rsid w:val="00112BB0"/>
    <w:rsid w:val="00112DBD"/>
    <w:rsid w:val="00113B75"/>
    <w:rsid w:val="00113EEA"/>
    <w:rsid w:val="00114032"/>
    <w:rsid w:val="00115D0F"/>
    <w:rsid w:val="00116265"/>
    <w:rsid w:val="00116BF5"/>
    <w:rsid w:val="00120205"/>
    <w:rsid w:val="001205DE"/>
    <w:rsid w:val="00122B9C"/>
    <w:rsid w:val="00123467"/>
    <w:rsid w:val="001236F3"/>
    <w:rsid w:val="0012396E"/>
    <w:rsid w:val="00123E9E"/>
    <w:rsid w:val="00124105"/>
    <w:rsid w:val="001243A1"/>
    <w:rsid w:val="001244F2"/>
    <w:rsid w:val="00124D8E"/>
    <w:rsid w:val="0012520C"/>
    <w:rsid w:val="001301F6"/>
    <w:rsid w:val="00130457"/>
    <w:rsid w:val="00132EF3"/>
    <w:rsid w:val="00132FDC"/>
    <w:rsid w:val="0013591E"/>
    <w:rsid w:val="001360D5"/>
    <w:rsid w:val="001367B6"/>
    <w:rsid w:val="00137383"/>
    <w:rsid w:val="00137723"/>
    <w:rsid w:val="0013781E"/>
    <w:rsid w:val="00137A9D"/>
    <w:rsid w:val="00137DB1"/>
    <w:rsid w:val="00137FEA"/>
    <w:rsid w:val="0014123A"/>
    <w:rsid w:val="00141949"/>
    <w:rsid w:val="00141EDF"/>
    <w:rsid w:val="0014450A"/>
    <w:rsid w:val="0014468A"/>
    <w:rsid w:val="00150349"/>
    <w:rsid w:val="00150AD5"/>
    <w:rsid w:val="0015187B"/>
    <w:rsid w:val="00153146"/>
    <w:rsid w:val="00153E5B"/>
    <w:rsid w:val="001543F8"/>
    <w:rsid w:val="00156DD8"/>
    <w:rsid w:val="0016038B"/>
    <w:rsid w:val="00160740"/>
    <w:rsid w:val="001617F7"/>
    <w:rsid w:val="00161BD5"/>
    <w:rsid w:val="00162A0C"/>
    <w:rsid w:val="00162C54"/>
    <w:rsid w:val="00163002"/>
    <w:rsid w:val="0016536F"/>
    <w:rsid w:val="0016575B"/>
    <w:rsid w:val="00165D99"/>
    <w:rsid w:val="00166CFF"/>
    <w:rsid w:val="00167235"/>
    <w:rsid w:val="001675F9"/>
    <w:rsid w:val="00170273"/>
    <w:rsid w:val="00170641"/>
    <w:rsid w:val="00170DE2"/>
    <w:rsid w:val="001714BD"/>
    <w:rsid w:val="00173AB8"/>
    <w:rsid w:val="00174448"/>
    <w:rsid w:val="001748A2"/>
    <w:rsid w:val="00176C02"/>
    <w:rsid w:val="00176FE3"/>
    <w:rsid w:val="00177E15"/>
    <w:rsid w:val="001815BD"/>
    <w:rsid w:val="00181629"/>
    <w:rsid w:val="00182C63"/>
    <w:rsid w:val="00182D9A"/>
    <w:rsid w:val="00183020"/>
    <w:rsid w:val="00185838"/>
    <w:rsid w:val="0018588B"/>
    <w:rsid w:val="001858DE"/>
    <w:rsid w:val="001860D1"/>
    <w:rsid w:val="0018747F"/>
    <w:rsid w:val="001912A9"/>
    <w:rsid w:val="001912BA"/>
    <w:rsid w:val="00192970"/>
    <w:rsid w:val="0019440F"/>
    <w:rsid w:val="001951C4"/>
    <w:rsid w:val="00195693"/>
    <w:rsid w:val="001A05DF"/>
    <w:rsid w:val="001A079E"/>
    <w:rsid w:val="001A0A42"/>
    <w:rsid w:val="001A0C2A"/>
    <w:rsid w:val="001A1413"/>
    <w:rsid w:val="001A3B49"/>
    <w:rsid w:val="001A4054"/>
    <w:rsid w:val="001A47BE"/>
    <w:rsid w:val="001B003B"/>
    <w:rsid w:val="001B0349"/>
    <w:rsid w:val="001B0FE0"/>
    <w:rsid w:val="001B2372"/>
    <w:rsid w:val="001B2E12"/>
    <w:rsid w:val="001B33A3"/>
    <w:rsid w:val="001B59D8"/>
    <w:rsid w:val="001B7199"/>
    <w:rsid w:val="001B7203"/>
    <w:rsid w:val="001B7A68"/>
    <w:rsid w:val="001B7E95"/>
    <w:rsid w:val="001C0462"/>
    <w:rsid w:val="001C1FD1"/>
    <w:rsid w:val="001C229E"/>
    <w:rsid w:val="001C29E8"/>
    <w:rsid w:val="001C3126"/>
    <w:rsid w:val="001C4744"/>
    <w:rsid w:val="001C482F"/>
    <w:rsid w:val="001C57FE"/>
    <w:rsid w:val="001C62A6"/>
    <w:rsid w:val="001C6FE2"/>
    <w:rsid w:val="001C72A4"/>
    <w:rsid w:val="001D00EC"/>
    <w:rsid w:val="001D4A95"/>
    <w:rsid w:val="001E045F"/>
    <w:rsid w:val="001E08A8"/>
    <w:rsid w:val="001E2198"/>
    <w:rsid w:val="001E2994"/>
    <w:rsid w:val="001E304E"/>
    <w:rsid w:val="001E31C6"/>
    <w:rsid w:val="001E471C"/>
    <w:rsid w:val="001E53AE"/>
    <w:rsid w:val="001E6472"/>
    <w:rsid w:val="001E6786"/>
    <w:rsid w:val="001E6960"/>
    <w:rsid w:val="001E6D97"/>
    <w:rsid w:val="001E6F13"/>
    <w:rsid w:val="001F0C2D"/>
    <w:rsid w:val="001F187C"/>
    <w:rsid w:val="001F1DE7"/>
    <w:rsid w:val="001F2A3E"/>
    <w:rsid w:val="001F3161"/>
    <w:rsid w:val="001F552A"/>
    <w:rsid w:val="001F5A5D"/>
    <w:rsid w:val="001F7BD3"/>
    <w:rsid w:val="00200CC5"/>
    <w:rsid w:val="00201AA2"/>
    <w:rsid w:val="00202247"/>
    <w:rsid w:val="0020253F"/>
    <w:rsid w:val="00203D0F"/>
    <w:rsid w:val="00204BA1"/>
    <w:rsid w:val="002079A2"/>
    <w:rsid w:val="002108E8"/>
    <w:rsid w:val="002113CB"/>
    <w:rsid w:val="002117DD"/>
    <w:rsid w:val="00211A72"/>
    <w:rsid w:val="00212E59"/>
    <w:rsid w:val="00213552"/>
    <w:rsid w:val="00213803"/>
    <w:rsid w:val="00214D98"/>
    <w:rsid w:val="00214EFF"/>
    <w:rsid w:val="0021657F"/>
    <w:rsid w:val="0021683F"/>
    <w:rsid w:val="00216D63"/>
    <w:rsid w:val="002178EB"/>
    <w:rsid w:val="00217972"/>
    <w:rsid w:val="00222027"/>
    <w:rsid w:val="002223ED"/>
    <w:rsid w:val="002228E5"/>
    <w:rsid w:val="00222AE1"/>
    <w:rsid w:val="00224391"/>
    <w:rsid w:val="00224401"/>
    <w:rsid w:val="0022464F"/>
    <w:rsid w:val="00225782"/>
    <w:rsid w:val="002257AC"/>
    <w:rsid w:val="00225989"/>
    <w:rsid w:val="00225B7E"/>
    <w:rsid w:val="00225BF2"/>
    <w:rsid w:val="00225C9D"/>
    <w:rsid w:val="00226973"/>
    <w:rsid w:val="00226AD8"/>
    <w:rsid w:val="00227E18"/>
    <w:rsid w:val="00230B61"/>
    <w:rsid w:val="0023110A"/>
    <w:rsid w:val="002319B5"/>
    <w:rsid w:val="00232528"/>
    <w:rsid w:val="0023474F"/>
    <w:rsid w:val="002357D2"/>
    <w:rsid w:val="002361BF"/>
    <w:rsid w:val="00236F79"/>
    <w:rsid w:val="00237873"/>
    <w:rsid w:val="0024041C"/>
    <w:rsid w:val="00240D5B"/>
    <w:rsid w:val="00243486"/>
    <w:rsid w:val="002438D3"/>
    <w:rsid w:val="00246655"/>
    <w:rsid w:val="00246706"/>
    <w:rsid w:val="0024674A"/>
    <w:rsid w:val="00247672"/>
    <w:rsid w:val="002504CD"/>
    <w:rsid w:val="00250D97"/>
    <w:rsid w:val="00251277"/>
    <w:rsid w:val="00251C56"/>
    <w:rsid w:val="00252981"/>
    <w:rsid w:val="00252AE7"/>
    <w:rsid w:val="00253F75"/>
    <w:rsid w:val="00254681"/>
    <w:rsid w:val="002546CA"/>
    <w:rsid w:val="00254905"/>
    <w:rsid w:val="002553C9"/>
    <w:rsid w:val="0025558A"/>
    <w:rsid w:val="00256521"/>
    <w:rsid w:val="00256E4E"/>
    <w:rsid w:val="00257BFC"/>
    <w:rsid w:val="00261DC9"/>
    <w:rsid w:val="00261FBB"/>
    <w:rsid w:val="00262961"/>
    <w:rsid w:val="002635C3"/>
    <w:rsid w:val="0026417B"/>
    <w:rsid w:val="00264E75"/>
    <w:rsid w:val="002653B4"/>
    <w:rsid w:val="00266036"/>
    <w:rsid w:val="00266D81"/>
    <w:rsid w:val="00266F2A"/>
    <w:rsid w:val="002674D4"/>
    <w:rsid w:val="002675F6"/>
    <w:rsid w:val="00267E88"/>
    <w:rsid w:val="002700DC"/>
    <w:rsid w:val="002707C6"/>
    <w:rsid w:val="00272C28"/>
    <w:rsid w:val="0027354C"/>
    <w:rsid w:val="002746E3"/>
    <w:rsid w:val="0027646C"/>
    <w:rsid w:val="00276848"/>
    <w:rsid w:val="00277637"/>
    <w:rsid w:val="002778E8"/>
    <w:rsid w:val="00277C99"/>
    <w:rsid w:val="002807BF"/>
    <w:rsid w:val="00282253"/>
    <w:rsid w:val="0028279D"/>
    <w:rsid w:val="002827C9"/>
    <w:rsid w:val="00286976"/>
    <w:rsid w:val="00286F6D"/>
    <w:rsid w:val="00287423"/>
    <w:rsid w:val="00290571"/>
    <w:rsid w:val="002907A4"/>
    <w:rsid w:val="002913BD"/>
    <w:rsid w:val="002926CD"/>
    <w:rsid w:val="00292A13"/>
    <w:rsid w:val="00293202"/>
    <w:rsid w:val="0029339B"/>
    <w:rsid w:val="0029502A"/>
    <w:rsid w:val="002968B4"/>
    <w:rsid w:val="00296D33"/>
    <w:rsid w:val="00297033"/>
    <w:rsid w:val="0029770C"/>
    <w:rsid w:val="00297E72"/>
    <w:rsid w:val="002A0167"/>
    <w:rsid w:val="002A08A4"/>
    <w:rsid w:val="002A10F1"/>
    <w:rsid w:val="002A13ED"/>
    <w:rsid w:val="002A1EDD"/>
    <w:rsid w:val="002A1FD7"/>
    <w:rsid w:val="002A257C"/>
    <w:rsid w:val="002A2DFD"/>
    <w:rsid w:val="002A2FDC"/>
    <w:rsid w:val="002A3B29"/>
    <w:rsid w:val="002A48E9"/>
    <w:rsid w:val="002A4B1A"/>
    <w:rsid w:val="002A5BF0"/>
    <w:rsid w:val="002A60AD"/>
    <w:rsid w:val="002A722A"/>
    <w:rsid w:val="002B08CC"/>
    <w:rsid w:val="002B2743"/>
    <w:rsid w:val="002B39CD"/>
    <w:rsid w:val="002B3AD3"/>
    <w:rsid w:val="002B3BF9"/>
    <w:rsid w:val="002B528B"/>
    <w:rsid w:val="002B62D3"/>
    <w:rsid w:val="002B6F92"/>
    <w:rsid w:val="002B7432"/>
    <w:rsid w:val="002C1233"/>
    <w:rsid w:val="002C14BF"/>
    <w:rsid w:val="002C1A3A"/>
    <w:rsid w:val="002C1DA0"/>
    <w:rsid w:val="002C3425"/>
    <w:rsid w:val="002C506A"/>
    <w:rsid w:val="002C62AA"/>
    <w:rsid w:val="002C67ED"/>
    <w:rsid w:val="002C6A23"/>
    <w:rsid w:val="002D027B"/>
    <w:rsid w:val="002D1550"/>
    <w:rsid w:val="002D3B61"/>
    <w:rsid w:val="002D3F9D"/>
    <w:rsid w:val="002E1296"/>
    <w:rsid w:val="002E40A0"/>
    <w:rsid w:val="002E5285"/>
    <w:rsid w:val="002E56B7"/>
    <w:rsid w:val="002E5926"/>
    <w:rsid w:val="002E59EB"/>
    <w:rsid w:val="002E5B04"/>
    <w:rsid w:val="002E60D9"/>
    <w:rsid w:val="002E7794"/>
    <w:rsid w:val="002F00B9"/>
    <w:rsid w:val="002F0DC1"/>
    <w:rsid w:val="002F13A2"/>
    <w:rsid w:val="002F26C2"/>
    <w:rsid w:val="002F655E"/>
    <w:rsid w:val="0030073F"/>
    <w:rsid w:val="00300ED0"/>
    <w:rsid w:val="00301207"/>
    <w:rsid w:val="0030275A"/>
    <w:rsid w:val="00302F98"/>
    <w:rsid w:val="003061DE"/>
    <w:rsid w:val="00307C4A"/>
    <w:rsid w:val="00307DAC"/>
    <w:rsid w:val="00307F8E"/>
    <w:rsid w:val="003108F1"/>
    <w:rsid w:val="00310F5A"/>
    <w:rsid w:val="0031118D"/>
    <w:rsid w:val="00311BA5"/>
    <w:rsid w:val="00313B34"/>
    <w:rsid w:val="003144D1"/>
    <w:rsid w:val="00321192"/>
    <w:rsid w:val="0032180D"/>
    <w:rsid w:val="00323A0B"/>
    <w:rsid w:val="00324816"/>
    <w:rsid w:val="00324B21"/>
    <w:rsid w:val="00326743"/>
    <w:rsid w:val="00327EA4"/>
    <w:rsid w:val="0033022D"/>
    <w:rsid w:val="00330559"/>
    <w:rsid w:val="003316EE"/>
    <w:rsid w:val="003323B1"/>
    <w:rsid w:val="003331A7"/>
    <w:rsid w:val="00333993"/>
    <w:rsid w:val="0033452F"/>
    <w:rsid w:val="003359ED"/>
    <w:rsid w:val="00336FBC"/>
    <w:rsid w:val="00337D19"/>
    <w:rsid w:val="00337EDF"/>
    <w:rsid w:val="00340723"/>
    <w:rsid w:val="00340926"/>
    <w:rsid w:val="00341320"/>
    <w:rsid w:val="0034459D"/>
    <w:rsid w:val="00345605"/>
    <w:rsid w:val="00350722"/>
    <w:rsid w:val="00353C80"/>
    <w:rsid w:val="0035474E"/>
    <w:rsid w:val="00355843"/>
    <w:rsid w:val="00357104"/>
    <w:rsid w:val="00357522"/>
    <w:rsid w:val="00357538"/>
    <w:rsid w:val="003576E2"/>
    <w:rsid w:val="003579FA"/>
    <w:rsid w:val="00357F39"/>
    <w:rsid w:val="003606FF"/>
    <w:rsid w:val="00363CBF"/>
    <w:rsid w:val="00364E10"/>
    <w:rsid w:val="0036568B"/>
    <w:rsid w:val="00365CC7"/>
    <w:rsid w:val="00366AF2"/>
    <w:rsid w:val="00366E49"/>
    <w:rsid w:val="00367B61"/>
    <w:rsid w:val="00367F44"/>
    <w:rsid w:val="00370109"/>
    <w:rsid w:val="0037042D"/>
    <w:rsid w:val="00370CCA"/>
    <w:rsid w:val="00371673"/>
    <w:rsid w:val="00373134"/>
    <w:rsid w:val="00373378"/>
    <w:rsid w:val="003734FC"/>
    <w:rsid w:val="00373D71"/>
    <w:rsid w:val="00374E56"/>
    <w:rsid w:val="00375581"/>
    <w:rsid w:val="00375C2F"/>
    <w:rsid w:val="00375D99"/>
    <w:rsid w:val="00377D5B"/>
    <w:rsid w:val="00381499"/>
    <w:rsid w:val="0038158F"/>
    <w:rsid w:val="0038171A"/>
    <w:rsid w:val="00383BB0"/>
    <w:rsid w:val="00383C79"/>
    <w:rsid w:val="00385428"/>
    <w:rsid w:val="00385455"/>
    <w:rsid w:val="00385586"/>
    <w:rsid w:val="00385B2B"/>
    <w:rsid w:val="003860B3"/>
    <w:rsid w:val="003869D7"/>
    <w:rsid w:val="00390F86"/>
    <w:rsid w:val="003910B6"/>
    <w:rsid w:val="00391C2D"/>
    <w:rsid w:val="003926F1"/>
    <w:rsid w:val="003947B6"/>
    <w:rsid w:val="00394D86"/>
    <w:rsid w:val="003A14C8"/>
    <w:rsid w:val="003A20CE"/>
    <w:rsid w:val="003A2AA0"/>
    <w:rsid w:val="003A2D2E"/>
    <w:rsid w:val="003A4CB9"/>
    <w:rsid w:val="003B23E1"/>
    <w:rsid w:val="003B2842"/>
    <w:rsid w:val="003B36FD"/>
    <w:rsid w:val="003B4251"/>
    <w:rsid w:val="003B70D9"/>
    <w:rsid w:val="003B7296"/>
    <w:rsid w:val="003C1387"/>
    <w:rsid w:val="003C4691"/>
    <w:rsid w:val="003C614C"/>
    <w:rsid w:val="003D10BD"/>
    <w:rsid w:val="003D1ACA"/>
    <w:rsid w:val="003D1CC8"/>
    <w:rsid w:val="003D1F14"/>
    <w:rsid w:val="003D2350"/>
    <w:rsid w:val="003D260C"/>
    <w:rsid w:val="003D29E6"/>
    <w:rsid w:val="003D32D3"/>
    <w:rsid w:val="003D3A8D"/>
    <w:rsid w:val="003D4419"/>
    <w:rsid w:val="003D4780"/>
    <w:rsid w:val="003D5EE8"/>
    <w:rsid w:val="003D6F7D"/>
    <w:rsid w:val="003D73B3"/>
    <w:rsid w:val="003D74E7"/>
    <w:rsid w:val="003D7993"/>
    <w:rsid w:val="003E0CC9"/>
    <w:rsid w:val="003E0F6A"/>
    <w:rsid w:val="003E48F5"/>
    <w:rsid w:val="003E4DDD"/>
    <w:rsid w:val="003E7A43"/>
    <w:rsid w:val="003F28D4"/>
    <w:rsid w:val="003F3D2B"/>
    <w:rsid w:val="003F49B6"/>
    <w:rsid w:val="004018E1"/>
    <w:rsid w:val="00402F1E"/>
    <w:rsid w:val="0040354B"/>
    <w:rsid w:val="0040442B"/>
    <w:rsid w:val="00404A7E"/>
    <w:rsid w:val="00406163"/>
    <w:rsid w:val="004071BB"/>
    <w:rsid w:val="004112DF"/>
    <w:rsid w:val="004118A0"/>
    <w:rsid w:val="00411901"/>
    <w:rsid w:val="00412F29"/>
    <w:rsid w:val="0041328D"/>
    <w:rsid w:val="00413640"/>
    <w:rsid w:val="00415676"/>
    <w:rsid w:val="00417597"/>
    <w:rsid w:val="00417CD5"/>
    <w:rsid w:val="00420839"/>
    <w:rsid w:val="004208E4"/>
    <w:rsid w:val="00420A77"/>
    <w:rsid w:val="00420E20"/>
    <w:rsid w:val="00422017"/>
    <w:rsid w:val="004223DE"/>
    <w:rsid w:val="004239E0"/>
    <w:rsid w:val="0042468B"/>
    <w:rsid w:val="00424ED1"/>
    <w:rsid w:val="0042768B"/>
    <w:rsid w:val="00427A27"/>
    <w:rsid w:val="00430628"/>
    <w:rsid w:val="00431111"/>
    <w:rsid w:val="00431CF2"/>
    <w:rsid w:val="00432E75"/>
    <w:rsid w:val="00434CC5"/>
    <w:rsid w:val="00435C4E"/>
    <w:rsid w:val="00436413"/>
    <w:rsid w:val="00436A67"/>
    <w:rsid w:val="00436F7E"/>
    <w:rsid w:val="00440B5A"/>
    <w:rsid w:val="00440E74"/>
    <w:rsid w:val="00441E71"/>
    <w:rsid w:val="00443227"/>
    <w:rsid w:val="0044335A"/>
    <w:rsid w:val="00444338"/>
    <w:rsid w:val="00445835"/>
    <w:rsid w:val="0044584C"/>
    <w:rsid w:val="00445CF9"/>
    <w:rsid w:val="00447300"/>
    <w:rsid w:val="00447C23"/>
    <w:rsid w:val="00451D04"/>
    <w:rsid w:val="00452BA8"/>
    <w:rsid w:val="004533FB"/>
    <w:rsid w:val="004536EA"/>
    <w:rsid w:val="004562C3"/>
    <w:rsid w:val="00457A86"/>
    <w:rsid w:val="004600D2"/>
    <w:rsid w:val="00460961"/>
    <w:rsid w:val="00463082"/>
    <w:rsid w:val="00464755"/>
    <w:rsid w:val="0046505C"/>
    <w:rsid w:val="00466BFB"/>
    <w:rsid w:val="00466FB9"/>
    <w:rsid w:val="004670E6"/>
    <w:rsid w:val="004678D3"/>
    <w:rsid w:val="00467A7D"/>
    <w:rsid w:val="00467E42"/>
    <w:rsid w:val="0047167B"/>
    <w:rsid w:val="00472740"/>
    <w:rsid w:val="00473A69"/>
    <w:rsid w:val="004767ED"/>
    <w:rsid w:val="00480B79"/>
    <w:rsid w:val="004827D5"/>
    <w:rsid w:val="0048499F"/>
    <w:rsid w:val="00484FA7"/>
    <w:rsid w:val="004861A8"/>
    <w:rsid w:val="00486CF8"/>
    <w:rsid w:val="00487B62"/>
    <w:rsid w:val="00491C36"/>
    <w:rsid w:val="004923E4"/>
    <w:rsid w:val="00492410"/>
    <w:rsid w:val="004926B3"/>
    <w:rsid w:val="00492748"/>
    <w:rsid w:val="00492C7E"/>
    <w:rsid w:val="00493A18"/>
    <w:rsid w:val="00494372"/>
    <w:rsid w:val="004A0040"/>
    <w:rsid w:val="004A1163"/>
    <w:rsid w:val="004A11E7"/>
    <w:rsid w:val="004A238A"/>
    <w:rsid w:val="004A34B6"/>
    <w:rsid w:val="004A3955"/>
    <w:rsid w:val="004A4347"/>
    <w:rsid w:val="004A4D87"/>
    <w:rsid w:val="004A68C0"/>
    <w:rsid w:val="004A6FCA"/>
    <w:rsid w:val="004B19B1"/>
    <w:rsid w:val="004B1B1C"/>
    <w:rsid w:val="004B3A91"/>
    <w:rsid w:val="004B435B"/>
    <w:rsid w:val="004B4D17"/>
    <w:rsid w:val="004B4EFD"/>
    <w:rsid w:val="004B5290"/>
    <w:rsid w:val="004B6085"/>
    <w:rsid w:val="004C23F5"/>
    <w:rsid w:val="004C3331"/>
    <w:rsid w:val="004C4357"/>
    <w:rsid w:val="004C60FD"/>
    <w:rsid w:val="004C6258"/>
    <w:rsid w:val="004C7C42"/>
    <w:rsid w:val="004D181C"/>
    <w:rsid w:val="004D1F9A"/>
    <w:rsid w:val="004D272F"/>
    <w:rsid w:val="004D3032"/>
    <w:rsid w:val="004D3A69"/>
    <w:rsid w:val="004D5D03"/>
    <w:rsid w:val="004D5F0A"/>
    <w:rsid w:val="004D73CE"/>
    <w:rsid w:val="004D7504"/>
    <w:rsid w:val="004D78FC"/>
    <w:rsid w:val="004E248A"/>
    <w:rsid w:val="004E2F13"/>
    <w:rsid w:val="004E43FB"/>
    <w:rsid w:val="004E48DC"/>
    <w:rsid w:val="004E51CA"/>
    <w:rsid w:val="004E5812"/>
    <w:rsid w:val="004E6206"/>
    <w:rsid w:val="004E7983"/>
    <w:rsid w:val="004F1AB0"/>
    <w:rsid w:val="004F3AAD"/>
    <w:rsid w:val="004F4250"/>
    <w:rsid w:val="004F46AE"/>
    <w:rsid w:val="004F502A"/>
    <w:rsid w:val="004F605F"/>
    <w:rsid w:val="004F665D"/>
    <w:rsid w:val="0050007C"/>
    <w:rsid w:val="005018CC"/>
    <w:rsid w:val="0050190B"/>
    <w:rsid w:val="00502369"/>
    <w:rsid w:val="005024E7"/>
    <w:rsid w:val="005079E7"/>
    <w:rsid w:val="00507FDD"/>
    <w:rsid w:val="00510682"/>
    <w:rsid w:val="00510B5E"/>
    <w:rsid w:val="0051228F"/>
    <w:rsid w:val="00512399"/>
    <w:rsid w:val="00512856"/>
    <w:rsid w:val="005132C2"/>
    <w:rsid w:val="00514EB4"/>
    <w:rsid w:val="005160DA"/>
    <w:rsid w:val="00516E8B"/>
    <w:rsid w:val="005303A2"/>
    <w:rsid w:val="005307CF"/>
    <w:rsid w:val="00534798"/>
    <w:rsid w:val="00535B6D"/>
    <w:rsid w:val="00535DC4"/>
    <w:rsid w:val="00536106"/>
    <w:rsid w:val="00536197"/>
    <w:rsid w:val="005361FE"/>
    <w:rsid w:val="00537258"/>
    <w:rsid w:val="00537D77"/>
    <w:rsid w:val="00541406"/>
    <w:rsid w:val="0054292F"/>
    <w:rsid w:val="005429B2"/>
    <w:rsid w:val="00544F21"/>
    <w:rsid w:val="00544F8E"/>
    <w:rsid w:val="005453C5"/>
    <w:rsid w:val="00545904"/>
    <w:rsid w:val="005461FF"/>
    <w:rsid w:val="00546E23"/>
    <w:rsid w:val="00547030"/>
    <w:rsid w:val="005504D6"/>
    <w:rsid w:val="00550864"/>
    <w:rsid w:val="00551502"/>
    <w:rsid w:val="005515D3"/>
    <w:rsid w:val="00552475"/>
    <w:rsid w:val="005525FD"/>
    <w:rsid w:val="00552B9C"/>
    <w:rsid w:val="00552F7C"/>
    <w:rsid w:val="005540EC"/>
    <w:rsid w:val="00554326"/>
    <w:rsid w:val="00554578"/>
    <w:rsid w:val="00554A8B"/>
    <w:rsid w:val="00554C6D"/>
    <w:rsid w:val="00556048"/>
    <w:rsid w:val="005569D0"/>
    <w:rsid w:val="00556B30"/>
    <w:rsid w:val="0056108C"/>
    <w:rsid w:val="0056223B"/>
    <w:rsid w:val="00562305"/>
    <w:rsid w:val="00563220"/>
    <w:rsid w:val="00563A02"/>
    <w:rsid w:val="00564170"/>
    <w:rsid w:val="00564CC4"/>
    <w:rsid w:val="005656A1"/>
    <w:rsid w:val="005658B8"/>
    <w:rsid w:val="00567221"/>
    <w:rsid w:val="00570A2C"/>
    <w:rsid w:val="005717D0"/>
    <w:rsid w:val="00572539"/>
    <w:rsid w:val="0057278A"/>
    <w:rsid w:val="00572E93"/>
    <w:rsid w:val="00573303"/>
    <w:rsid w:val="00573FFF"/>
    <w:rsid w:val="00575109"/>
    <w:rsid w:val="0057522D"/>
    <w:rsid w:val="0057540D"/>
    <w:rsid w:val="00575E37"/>
    <w:rsid w:val="00577080"/>
    <w:rsid w:val="00577353"/>
    <w:rsid w:val="00580973"/>
    <w:rsid w:val="00581272"/>
    <w:rsid w:val="005833F9"/>
    <w:rsid w:val="005838B2"/>
    <w:rsid w:val="005852AB"/>
    <w:rsid w:val="00586F20"/>
    <w:rsid w:val="0058747A"/>
    <w:rsid w:val="00587BCD"/>
    <w:rsid w:val="005904A5"/>
    <w:rsid w:val="005908FB"/>
    <w:rsid w:val="00592533"/>
    <w:rsid w:val="00592BB7"/>
    <w:rsid w:val="00593D2F"/>
    <w:rsid w:val="00593E43"/>
    <w:rsid w:val="0059439C"/>
    <w:rsid w:val="005949BB"/>
    <w:rsid w:val="0059581E"/>
    <w:rsid w:val="00595D2B"/>
    <w:rsid w:val="00597095"/>
    <w:rsid w:val="005974BD"/>
    <w:rsid w:val="005A0B38"/>
    <w:rsid w:val="005A1352"/>
    <w:rsid w:val="005A16DA"/>
    <w:rsid w:val="005A191C"/>
    <w:rsid w:val="005A1F7E"/>
    <w:rsid w:val="005A2CB6"/>
    <w:rsid w:val="005A2D41"/>
    <w:rsid w:val="005A568E"/>
    <w:rsid w:val="005A579A"/>
    <w:rsid w:val="005A5BAA"/>
    <w:rsid w:val="005A6083"/>
    <w:rsid w:val="005A739E"/>
    <w:rsid w:val="005A787B"/>
    <w:rsid w:val="005A7D59"/>
    <w:rsid w:val="005A7FF2"/>
    <w:rsid w:val="005B1C57"/>
    <w:rsid w:val="005B2B3D"/>
    <w:rsid w:val="005B3BB5"/>
    <w:rsid w:val="005B3C22"/>
    <w:rsid w:val="005B3C88"/>
    <w:rsid w:val="005B41C4"/>
    <w:rsid w:val="005B4977"/>
    <w:rsid w:val="005B54A3"/>
    <w:rsid w:val="005B60EB"/>
    <w:rsid w:val="005B61C4"/>
    <w:rsid w:val="005B7E8F"/>
    <w:rsid w:val="005C0708"/>
    <w:rsid w:val="005C0987"/>
    <w:rsid w:val="005C09DD"/>
    <w:rsid w:val="005C0C0A"/>
    <w:rsid w:val="005C10F6"/>
    <w:rsid w:val="005C15C9"/>
    <w:rsid w:val="005C2C44"/>
    <w:rsid w:val="005C3315"/>
    <w:rsid w:val="005C3E64"/>
    <w:rsid w:val="005C47B9"/>
    <w:rsid w:val="005C48D3"/>
    <w:rsid w:val="005C5557"/>
    <w:rsid w:val="005C5EC9"/>
    <w:rsid w:val="005C6DAF"/>
    <w:rsid w:val="005C7853"/>
    <w:rsid w:val="005D08AB"/>
    <w:rsid w:val="005D0BAB"/>
    <w:rsid w:val="005D1302"/>
    <w:rsid w:val="005D3938"/>
    <w:rsid w:val="005D3A81"/>
    <w:rsid w:val="005D3F2F"/>
    <w:rsid w:val="005D4C95"/>
    <w:rsid w:val="005D6826"/>
    <w:rsid w:val="005D6BA6"/>
    <w:rsid w:val="005D6D0E"/>
    <w:rsid w:val="005D7A1A"/>
    <w:rsid w:val="005E0549"/>
    <w:rsid w:val="005E1C3E"/>
    <w:rsid w:val="005E2FB5"/>
    <w:rsid w:val="005E5E2D"/>
    <w:rsid w:val="005F0291"/>
    <w:rsid w:val="005F18D0"/>
    <w:rsid w:val="005F1988"/>
    <w:rsid w:val="005F1D65"/>
    <w:rsid w:val="005F2080"/>
    <w:rsid w:val="005F23E6"/>
    <w:rsid w:val="005F2F3F"/>
    <w:rsid w:val="005F32FA"/>
    <w:rsid w:val="005F3306"/>
    <w:rsid w:val="005F3FA9"/>
    <w:rsid w:val="005F4AB3"/>
    <w:rsid w:val="005F4B66"/>
    <w:rsid w:val="005F4ECD"/>
    <w:rsid w:val="005F55F8"/>
    <w:rsid w:val="005F5895"/>
    <w:rsid w:val="005F58E5"/>
    <w:rsid w:val="005F5DB6"/>
    <w:rsid w:val="005F6661"/>
    <w:rsid w:val="005F74B2"/>
    <w:rsid w:val="0060178C"/>
    <w:rsid w:val="00602ADA"/>
    <w:rsid w:val="00603C97"/>
    <w:rsid w:val="00605973"/>
    <w:rsid w:val="00605A11"/>
    <w:rsid w:val="006062B0"/>
    <w:rsid w:val="006065C3"/>
    <w:rsid w:val="0060797A"/>
    <w:rsid w:val="00607B19"/>
    <w:rsid w:val="006117F4"/>
    <w:rsid w:val="00612041"/>
    <w:rsid w:val="0061274E"/>
    <w:rsid w:val="0061301D"/>
    <w:rsid w:val="00616422"/>
    <w:rsid w:val="00620014"/>
    <w:rsid w:val="00620CF5"/>
    <w:rsid w:val="006214D2"/>
    <w:rsid w:val="00622155"/>
    <w:rsid w:val="00622C51"/>
    <w:rsid w:val="00623428"/>
    <w:rsid w:val="00623971"/>
    <w:rsid w:val="00626B26"/>
    <w:rsid w:val="006276E3"/>
    <w:rsid w:val="00627B89"/>
    <w:rsid w:val="00627CC7"/>
    <w:rsid w:val="00631CDD"/>
    <w:rsid w:val="00631EB8"/>
    <w:rsid w:val="00632C54"/>
    <w:rsid w:val="00632EA6"/>
    <w:rsid w:val="006351F4"/>
    <w:rsid w:val="00636690"/>
    <w:rsid w:val="00636973"/>
    <w:rsid w:val="00637D34"/>
    <w:rsid w:val="00640C05"/>
    <w:rsid w:val="00640D82"/>
    <w:rsid w:val="00641B70"/>
    <w:rsid w:val="00642095"/>
    <w:rsid w:val="00643CD6"/>
    <w:rsid w:val="00643FB7"/>
    <w:rsid w:val="0064461E"/>
    <w:rsid w:val="00644812"/>
    <w:rsid w:val="00645F8F"/>
    <w:rsid w:val="006461F1"/>
    <w:rsid w:val="006465A9"/>
    <w:rsid w:val="00647E01"/>
    <w:rsid w:val="00647E2A"/>
    <w:rsid w:val="00650993"/>
    <w:rsid w:val="00650EDA"/>
    <w:rsid w:val="006518D4"/>
    <w:rsid w:val="00652A40"/>
    <w:rsid w:val="00653508"/>
    <w:rsid w:val="00653E8A"/>
    <w:rsid w:val="00654057"/>
    <w:rsid w:val="0065424F"/>
    <w:rsid w:val="00654462"/>
    <w:rsid w:val="0065505C"/>
    <w:rsid w:val="00655848"/>
    <w:rsid w:val="00655BC0"/>
    <w:rsid w:val="00656891"/>
    <w:rsid w:val="00657248"/>
    <w:rsid w:val="00662A84"/>
    <w:rsid w:val="00662E8D"/>
    <w:rsid w:val="0066309A"/>
    <w:rsid w:val="006640FF"/>
    <w:rsid w:val="006650E1"/>
    <w:rsid w:val="0066625E"/>
    <w:rsid w:val="0066683F"/>
    <w:rsid w:val="00666DF0"/>
    <w:rsid w:val="00671F1F"/>
    <w:rsid w:val="006728DD"/>
    <w:rsid w:val="00676305"/>
    <w:rsid w:val="00677263"/>
    <w:rsid w:val="006774FB"/>
    <w:rsid w:val="00680550"/>
    <w:rsid w:val="006807C2"/>
    <w:rsid w:val="00680CB2"/>
    <w:rsid w:val="006845E2"/>
    <w:rsid w:val="00685EFE"/>
    <w:rsid w:val="0068600D"/>
    <w:rsid w:val="00686A4E"/>
    <w:rsid w:val="00687872"/>
    <w:rsid w:val="006909EB"/>
    <w:rsid w:val="00691BFE"/>
    <w:rsid w:val="00692774"/>
    <w:rsid w:val="006931D6"/>
    <w:rsid w:val="00693434"/>
    <w:rsid w:val="0069361B"/>
    <w:rsid w:val="00693678"/>
    <w:rsid w:val="00693FBB"/>
    <w:rsid w:val="0069463C"/>
    <w:rsid w:val="00696079"/>
    <w:rsid w:val="0069709F"/>
    <w:rsid w:val="00697A06"/>
    <w:rsid w:val="006A13F6"/>
    <w:rsid w:val="006A17DC"/>
    <w:rsid w:val="006A274A"/>
    <w:rsid w:val="006A3F6F"/>
    <w:rsid w:val="006A4E45"/>
    <w:rsid w:val="006A51E9"/>
    <w:rsid w:val="006A64BE"/>
    <w:rsid w:val="006A6DE6"/>
    <w:rsid w:val="006B09D2"/>
    <w:rsid w:val="006B2ED6"/>
    <w:rsid w:val="006B30C9"/>
    <w:rsid w:val="006B4100"/>
    <w:rsid w:val="006B4A2F"/>
    <w:rsid w:val="006B56D9"/>
    <w:rsid w:val="006C04EF"/>
    <w:rsid w:val="006C0C40"/>
    <w:rsid w:val="006C0F01"/>
    <w:rsid w:val="006C26EF"/>
    <w:rsid w:val="006C4118"/>
    <w:rsid w:val="006C4693"/>
    <w:rsid w:val="006C4803"/>
    <w:rsid w:val="006C4813"/>
    <w:rsid w:val="006C4961"/>
    <w:rsid w:val="006C5180"/>
    <w:rsid w:val="006C52C2"/>
    <w:rsid w:val="006C5CB6"/>
    <w:rsid w:val="006C6430"/>
    <w:rsid w:val="006C6516"/>
    <w:rsid w:val="006C6EEB"/>
    <w:rsid w:val="006D2FDE"/>
    <w:rsid w:val="006D36D2"/>
    <w:rsid w:val="006D36DC"/>
    <w:rsid w:val="006D4199"/>
    <w:rsid w:val="006D4C1F"/>
    <w:rsid w:val="006D62CB"/>
    <w:rsid w:val="006D6DC7"/>
    <w:rsid w:val="006D7358"/>
    <w:rsid w:val="006D7C9E"/>
    <w:rsid w:val="006E0157"/>
    <w:rsid w:val="006E04BD"/>
    <w:rsid w:val="006E15E1"/>
    <w:rsid w:val="006E1D4F"/>
    <w:rsid w:val="006E2B2C"/>
    <w:rsid w:val="006E3D96"/>
    <w:rsid w:val="006E6728"/>
    <w:rsid w:val="006E68EE"/>
    <w:rsid w:val="006E7142"/>
    <w:rsid w:val="006E7450"/>
    <w:rsid w:val="006F0027"/>
    <w:rsid w:val="006F056C"/>
    <w:rsid w:val="006F1137"/>
    <w:rsid w:val="006F1182"/>
    <w:rsid w:val="006F215A"/>
    <w:rsid w:val="006F33AC"/>
    <w:rsid w:val="006F3AAF"/>
    <w:rsid w:val="006F3CA0"/>
    <w:rsid w:val="006F3E9F"/>
    <w:rsid w:val="006F473E"/>
    <w:rsid w:val="006F4EAE"/>
    <w:rsid w:val="006F52BC"/>
    <w:rsid w:val="006F5740"/>
    <w:rsid w:val="006F5E43"/>
    <w:rsid w:val="006F5F2B"/>
    <w:rsid w:val="007000E5"/>
    <w:rsid w:val="00700589"/>
    <w:rsid w:val="007006B2"/>
    <w:rsid w:val="00700A7F"/>
    <w:rsid w:val="00705EB7"/>
    <w:rsid w:val="0070627A"/>
    <w:rsid w:val="00706B16"/>
    <w:rsid w:val="0071079D"/>
    <w:rsid w:val="007119F6"/>
    <w:rsid w:val="00714B59"/>
    <w:rsid w:val="007151CB"/>
    <w:rsid w:val="007152C4"/>
    <w:rsid w:val="00715553"/>
    <w:rsid w:val="00716615"/>
    <w:rsid w:val="00716E65"/>
    <w:rsid w:val="00717975"/>
    <w:rsid w:val="0072102F"/>
    <w:rsid w:val="0072174F"/>
    <w:rsid w:val="00724CF1"/>
    <w:rsid w:val="00725018"/>
    <w:rsid w:val="00725119"/>
    <w:rsid w:val="007255C8"/>
    <w:rsid w:val="0072590B"/>
    <w:rsid w:val="00726004"/>
    <w:rsid w:val="007277EA"/>
    <w:rsid w:val="0072783F"/>
    <w:rsid w:val="00727E16"/>
    <w:rsid w:val="007301A7"/>
    <w:rsid w:val="00731B54"/>
    <w:rsid w:val="00731ED4"/>
    <w:rsid w:val="00732C93"/>
    <w:rsid w:val="007339EB"/>
    <w:rsid w:val="007341DE"/>
    <w:rsid w:val="00734481"/>
    <w:rsid w:val="007351FC"/>
    <w:rsid w:val="00735B30"/>
    <w:rsid w:val="00736331"/>
    <w:rsid w:val="00736799"/>
    <w:rsid w:val="00736C22"/>
    <w:rsid w:val="00736D90"/>
    <w:rsid w:val="00736FBE"/>
    <w:rsid w:val="00737185"/>
    <w:rsid w:val="00737AB0"/>
    <w:rsid w:val="00737F84"/>
    <w:rsid w:val="00741C87"/>
    <w:rsid w:val="00741D84"/>
    <w:rsid w:val="00742816"/>
    <w:rsid w:val="00742EAA"/>
    <w:rsid w:val="00743778"/>
    <w:rsid w:val="00743FD6"/>
    <w:rsid w:val="00744353"/>
    <w:rsid w:val="00745E47"/>
    <w:rsid w:val="00746E35"/>
    <w:rsid w:val="0074719F"/>
    <w:rsid w:val="0075131C"/>
    <w:rsid w:val="0075155F"/>
    <w:rsid w:val="00751775"/>
    <w:rsid w:val="00751C6B"/>
    <w:rsid w:val="00754B8B"/>
    <w:rsid w:val="00756650"/>
    <w:rsid w:val="007568B2"/>
    <w:rsid w:val="00756A28"/>
    <w:rsid w:val="00756E24"/>
    <w:rsid w:val="00761212"/>
    <w:rsid w:val="00761413"/>
    <w:rsid w:val="00762F01"/>
    <w:rsid w:val="007630E6"/>
    <w:rsid w:val="0076622A"/>
    <w:rsid w:val="007668CB"/>
    <w:rsid w:val="00766A5F"/>
    <w:rsid w:val="00766C6E"/>
    <w:rsid w:val="0076724C"/>
    <w:rsid w:val="00767AEE"/>
    <w:rsid w:val="00770CF0"/>
    <w:rsid w:val="00770E40"/>
    <w:rsid w:val="00771343"/>
    <w:rsid w:val="007714F7"/>
    <w:rsid w:val="00771CEE"/>
    <w:rsid w:val="00772039"/>
    <w:rsid w:val="00773F5A"/>
    <w:rsid w:val="00775040"/>
    <w:rsid w:val="007762B0"/>
    <w:rsid w:val="00776C45"/>
    <w:rsid w:val="00777252"/>
    <w:rsid w:val="00780DB4"/>
    <w:rsid w:val="00780DD5"/>
    <w:rsid w:val="00782B4A"/>
    <w:rsid w:val="00783559"/>
    <w:rsid w:val="00783CAD"/>
    <w:rsid w:val="007842D8"/>
    <w:rsid w:val="007855D7"/>
    <w:rsid w:val="00792866"/>
    <w:rsid w:val="00792A83"/>
    <w:rsid w:val="0079384A"/>
    <w:rsid w:val="00795F62"/>
    <w:rsid w:val="00796335"/>
    <w:rsid w:val="00797577"/>
    <w:rsid w:val="007A019C"/>
    <w:rsid w:val="007A2091"/>
    <w:rsid w:val="007A4B94"/>
    <w:rsid w:val="007A6614"/>
    <w:rsid w:val="007A73F4"/>
    <w:rsid w:val="007A7419"/>
    <w:rsid w:val="007B112E"/>
    <w:rsid w:val="007B202C"/>
    <w:rsid w:val="007B43BB"/>
    <w:rsid w:val="007B4542"/>
    <w:rsid w:val="007B47F4"/>
    <w:rsid w:val="007B48AF"/>
    <w:rsid w:val="007B48FC"/>
    <w:rsid w:val="007B4931"/>
    <w:rsid w:val="007B526E"/>
    <w:rsid w:val="007B5585"/>
    <w:rsid w:val="007B6ADE"/>
    <w:rsid w:val="007C071F"/>
    <w:rsid w:val="007C0F8A"/>
    <w:rsid w:val="007C2659"/>
    <w:rsid w:val="007C2B1C"/>
    <w:rsid w:val="007C2CA3"/>
    <w:rsid w:val="007C46D7"/>
    <w:rsid w:val="007C4B7D"/>
    <w:rsid w:val="007C4C41"/>
    <w:rsid w:val="007C509D"/>
    <w:rsid w:val="007C5ABF"/>
    <w:rsid w:val="007C5C03"/>
    <w:rsid w:val="007C685F"/>
    <w:rsid w:val="007D1621"/>
    <w:rsid w:val="007D21BD"/>
    <w:rsid w:val="007D29B7"/>
    <w:rsid w:val="007D339F"/>
    <w:rsid w:val="007D3EE6"/>
    <w:rsid w:val="007D3EFE"/>
    <w:rsid w:val="007D4406"/>
    <w:rsid w:val="007D6000"/>
    <w:rsid w:val="007E02E1"/>
    <w:rsid w:val="007E0BC3"/>
    <w:rsid w:val="007E3FA2"/>
    <w:rsid w:val="007E4FC4"/>
    <w:rsid w:val="007E5A0A"/>
    <w:rsid w:val="007E6325"/>
    <w:rsid w:val="007E6620"/>
    <w:rsid w:val="007E6B59"/>
    <w:rsid w:val="007E7661"/>
    <w:rsid w:val="007F047A"/>
    <w:rsid w:val="007F099C"/>
    <w:rsid w:val="007F1129"/>
    <w:rsid w:val="007F1D01"/>
    <w:rsid w:val="007F3F1D"/>
    <w:rsid w:val="007F40CB"/>
    <w:rsid w:val="0080023E"/>
    <w:rsid w:val="008018BD"/>
    <w:rsid w:val="00801BB8"/>
    <w:rsid w:val="00804170"/>
    <w:rsid w:val="008048A8"/>
    <w:rsid w:val="00804CA3"/>
    <w:rsid w:val="008051F8"/>
    <w:rsid w:val="00806912"/>
    <w:rsid w:val="00806B19"/>
    <w:rsid w:val="00807EFD"/>
    <w:rsid w:val="008110A1"/>
    <w:rsid w:val="0081285F"/>
    <w:rsid w:val="00812EA9"/>
    <w:rsid w:val="00813232"/>
    <w:rsid w:val="00815399"/>
    <w:rsid w:val="00815AEE"/>
    <w:rsid w:val="00816E10"/>
    <w:rsid w:val="00816E72"/>
    <w:rsid w:val="00817734"/>
    <w:rsid w:val="00822E5E"/>
    <w:rsid w:val="00823723"/>
    <w:rsid w:val="00831979"/>
    <w:rsid w:val="00831E29"/>
    <w:rsid w:val="00833285"/>
    <w:rsid w:val="00833CA3"/>
    <w:rsid w:val="0083515A"/>
    <w:rsid w:val="0083536C"/>
    <w:rsid w:val="00835665"/>
    <w:rsid w:val="00836460"/>
    <w:rsid w:val="008364EB"/>
    <w:rsid w:val="0083663E"/>
    <w:rsid w:val="00837274"/>
    <w:rsid w:val="00841414"/>
    <w:rsid w:val="00842DDC"/>
    <w:rsid w:val="00844849"/>
    <w:rsid w:val="00844E62"/>
    <w:rsid w:val="0084535C"/>
    <w:rsid w:val="00845820"/>
    <w:rsid w:val="0084614F"/>
    <w:rsid w:val="008479BA"/>
    <w:rsid w:val="00850744"/>
    <w:rsid w:val="00851C89"/>
    <w:rsid w:val="0085224D"/>
    <w:rsid w:val="00852E0E"/>
    <w:rsid w:val="00853DAB"/>
    <w:rsid w:val="008545F1"/>
    <w:rsid w:val="0085541D"/>
    <w:rsid w:val="008558FF"/>
    <w:rsid w:val="00855F38"/>
    <w:rsid w:val="00860EEC"/>
    <w:rsid w:val="00861999"/>
    <w:rsid w:val="00863103"/>
    <w:rsid w:val="00863845"/>
    <w:rsid w:val="00864CBF"/>
    <w:rsid w:val="0086599E"/>
    <w:rsid w:val="008659C8"/>
    <w:rsid w:val="0086604B"/>
    <w:rsid w:val="0086608F"/>
    <w:rsid w:val="008662BE"/>
    <w:rsid w:val="008665B2"/>
    <w:rsid w:val="008665C7"/>
    <w:rsid w:val="0086748C"/>
    <w:rsid w:val="0086795E"/>
    <w:rsid w:val="0087005E"/>
    <w:rsid w:val="00870F77"/>
    <w:rsid w:val="008717DC"/>
    <w:rsid w:val="00872054"/>
    <w:rsid w:val="008721F5"/>
    <w:rsid w:val="00873AD0"/>
    <w:rsid w:val="0087695D"/>
    <w:rsid w:val="00876A03"/>
    <w:rsid w:val="00877063"/>
    <w:rsid w:val="00877CCB"/>
    <w:rsid w:val="00877F56"/>
    <w:rsid w:val="00880D20"/>
    <w:rsid w:val="00881665"/>
    <w:rsid w:val="00882154"/>
    <w:rsid w:val="00884D57"/>
    <w:rsid w:val="00884DF9"/>
    <w:rsid w:val="00885FC6"/>
    <w:rsid w:val="00886199"/>
    <w:rsid w:val="00886704"/>
    <w:rsid w:val="00886E5F"/>
    <w:rsid w:val="0089435E"/>
    <w:rsid w:val="00895206"/>
    <w:rsid w:val="0089533B"/>
    <w:rsid w:val="00895E15"/>
    <w:rsid w:val="00896B26"/>
    <w:rsid w:val="00897819"/>
    <w:rsid w:val="00897BBD"/>
    <w:rsid w:val="008A0384"/>
    <w:rsid w:val="008A093A"/>
    <w:rsid w:val="008A1332"/>
    <w:rsid w:val="008A1DF8"/>
    <w:rsid w:val="008A28B0"/>
    <w:rsid w:val="008A2A52"/>
    <w:rsid w:val="008A3309"/>
    <w:rsid w:val="008A3351"/>
    <w:rsid w:val="008A37D8"/>
    <w:rsid w:val="008A402B"/>
    <w:rsid w:val="008A4099"/>
    <w:rsid w:val="008A47B1"/>
    <w:rsid w:val="008A4840"/>
    <w:rsid w:val="008A496E"/>
    <w:rsid w:val="008A5807"/>
    <w:rsid w:val="008A6C4D"/>
    <w:rsid w:val="008B04A7"/>
    <w:rsid w:val="008B27D6"/>
    <w:rsid w:val="008B2970"/>
    <w:rsid w:val="008B3444"/>
    <w:rsid w:val="008B38F1"/>
    <w:rsid w:val="008B3A63"/>
    <w:rsid w:val="008B570A"/>
    <w:rsid w:val="008C066B"/>
    <w:rsid w:val="008C0A15"/>
    <w:rsid w:val="008C0A97"/>
    <w:rsid w:val="008C0CF3"/>
    <w:rsid w:val="008C0F8F"/>
    <w:rsid w:val="008C0FCD"/>
    <w:rsid w:val="008C2EAD"/>
    <w:rsid w:val="008C39DB"/>
    <w:rsid w:val="008C4A0D"/>
    <w:rsid w:val="008C559A"/>
    <w:rsid w:val="008C71F0"/>
    <w:rsid w:val="008C76D6"/>
    <w:rsid w:val="008D13C5"/>
    <w:rsid w:val="008D26D9"/>
    <w:rsid w:val="008D2722"/>
    <w:rsid w:val="008D40AE"/>
    <w:rsid w:val="008D4BF5"/>
    <w:rsid w:val="008D57DE"/>
    <w:rsid w:val="008D6CB2"/>
    <w:rsid w:val="008D7972"/>
    <w:rsid w:val="008E011C"/>
    <w:rsid w:val="008E030B"/>
    <w:rsid w:val="008E08E2"/>
    <w:rsid w:val="008E1E35"/>
    <w:rsid w:val="008E35CB"/>
    <w:rsid w:val="008E3E2E"/>
    <w:rsid w:val="008E458A"/>
    <w:rsid w:val="008E536A"/>
    <w:rsid w:val="008E59CC"/>
    <w:rsid w:val="008E5D12"/>
    <w:rsid w:val="008E6273"/>
    <w:rsid w:val="008E6F27"/>
    <w:rsid w:val="008E7187"/>
    <w:rsid w:val="008E7630"/>
    <w:rsid w:val="008E774F"/>
    <w:rsid w:val="008E786F"/>
    <w:rsid w:val="008E7E73"/>
    <w:rsid w:val="008F02CE"/>
    <w:rsid w:val="008F2E15"/>
    <w:rsid w:val="008F331F"/>
    <w:rsid w:val="008F3505"/>
    <w:rsid w:val="008F45EA"/>
    <w:rsid w:val="008F4DD6"/>
    <w:rsid w:val="008F4F02"/>
    <w:rsid w:val="008F50F0"/>
    <w:rsid w:val="008F5DBF"/>
    <w:rsid w:val="008F6759"/>
    <w:rsid w:val="008F6A12"/>
    <w:rsid w:val="008F6BC8"/>
    <w:rsid w:val="008F7174"/>
    <w:rsid w:val="008F7430"/>
    <w:rsid w:val="0090079D"/>
    <w:rsid w:val="00901449"/>
    <w:rsid w:val="0090294E"/>
    <w:rsid w:val="009048AC"/>
    <w:rsid w:val="009057F1"/>
    <w:rsid w:val="009059BC"/>
    <w:rsid w:val="00906EE1"/>
    <w:rsid w:val="00906F42"/>
    <w:rsid w:val="0091001E"/>
    <w:rsid w:val="009106BE"/>
    <w:rsid w:val="009112AF"/>
    <w:rsid w:val="00913391"/>
    <w:rsid w:val="00915243"/>
    <w:rsid w:val="00915381"/>
    <w:rsid w:val="009156E5"/>
    <w:rsid w:val="00915884"/>
    <w:rsid w:val="00916C62"/>
    <w:rsid w:val="00916CF0"/>
    <w:rsid w:val="00921C62"/>
    <w:rsid w:val="00921DF6"/>
    <w:rsid w:val="009226D6"/>
    <w:rsid w:val="00923F2D"/>
    <w:rsid w:val="00924D92"/>
    <w:rsid w:val="00924F4A"/>
    <w:rsid w:val="00925C71"/>
    <w:rsid w:val="009272CD"/>
    <w:rsid w:val="00930535"/>
    <w:rsid w:val="009305BF"/>
    <w:rsid w:val="009322FC"/>
    <w:rsid w:val="00932B02"/>
    <w:rsid w:val="00932B1B"/>
    <w:rsid w:val="009334A0"/>
    <w:rsid w:val="00933622"/>
    <w:rsid w:val="00933706"/>
    <w:rsid w:val="00933ACA"/>
    <w:rsid w:val="00933B2D"/>
    <w:rsid w:val="00934D08"/>
    <w:rsid w:val="009352F2"/>
    <w:rsid w:val="0093562C"/>
    <w:rsid w:val="00936280"/>
    <w:rsid w:val="00936C3C"/>
    <w:rsid w:val="00937C5A"/>
    <w:rsid w:val="00937C6F"/>
    <w:rsid w:val="00937EE2"/>
    <w:rsid w:val="00940654"/>
    <w:rsid w:val="00940B00"/>
    <w:rsid w:val="00941298"/>
    <w:rsid w:val="00941571"/>
    <w:rsid w:val="00941D69"/>
    <w:rsid w:val="00942B9F"/>
    <w:rsid w:val="0094388E"/>
    <w:rsid w:val="00944B4B"/>
    <w:rsid w:val="00944E38"/>
    <w:rsid w:val="0094626D"/>
    <w:rsid w:val="00950AC6"/>
    <w:rsid w:val="0095132E"/>
    <w:rsid w:val="0095316A"/>
    <w:rsid w:val="009539B9"/>
    <w:rsid w:val="0095455B"/>
    <w:rsid w:val="00954888"/>
    <w:rsid w:val="00954DF0"/>
    <w:rsid w:val="00955177"/>
    <w:rsid w:val="00955A5A"/>
    <w:rsid w:val="00955CE2"/>
    <w:rsid w:val="00957073"/>
    <w:rsid w:val="009630DE"/>
    <w:rsid w:val="009637D9"/>
    <w:rsid w:val="009639AC"/>
    <w:rsid w:val="00964113"/>
    <w:rsid w:val="00964CD0"/>
    <w:rsid w:val="0096538B"/>
    <w:rsid w:val="009653A9"/>
    <w:rsid w:val="009660C1"/>
    <w:rsid w:val="009662BA"/>
    <w:rsid w:val="009670E2"/>
    <w:rsid w:val="00967219"/>
    <w:rsid w:val="0097116B"/>
    <w:rsid w:val="0097187B"/>
    <w:rsid w:val="00972929"/>
    <w:rsid w:val="00973C08"/>
    <w:rsid w:val="00974CF3"/>
    <w:rsid w:val="009759EF"/>
    <w:rsid w:val="00976241"/>
    <w:rsid w:val="0097663E"/>
    <w:rsid w:val="00982EF5"/>
    <w:rsid w:val="009849A5"/>
    <w:rsid w:val="00985490"/>
    <w:rsid w:val="00985DCC"/>
    <w:rsid w:val="00985F54"/>
    <w:rsid w:val="00986184"/>
    <w:rsid w:val="00987D98"/>
    <w:rsid w:val="00990DE6"/>
    <w:rsid w:val="00991475"/>
    <w:rsid w:val="009922F3"/>
    <w:rsid w:val="009923DD"/>
    <w:rsid w:val="009931CC"/>
    <w:rsid w:val="0099377B"/>
    <w:rsid w:val="009947BE"/>
    <w:rsid w:val="00995D6C"/>
    <w:rsid w:val="00996449"/>
    <w:rsid w:val="00997F63"/>
    <w:rsid w:val="009A152C"/>
    <w:rsid w:val="009A1738"/>
    <w:rsid w:val="009A3746"/>
    <w:rsid w:val="009A44ED"/>
    <w:rsid w:val="009A4FB6"/>
    <w:rsid w:val="009A59BF"/>
    <w:rsid w:val="009B19B7"/>
    <w:rsid w:val="009B2C10"/>
    <w:rsid w:val="009B30C4"/>
    <w:rsid w:val="009B3770"/>
    <w:rsid w:val="009B516F"/>
    <w:rsid w:val="009B5C52"/>
    <w:rsid w:val="009B7AEC"/>
    <w:rsid w:val="009B7B71"/>
    <w:rsid w:val="009C065A"/>
    <w:rsid w:val="009C216C"/>
    <w:rsid w:val="009C28DC"/>
    <w:rsid w:val="009C2D43"/>
    <w:rsid w:val="009C2D7F"/>
    <w:rsid w:val="009C39FF"/>
    <w:rsid w:val="009C4032"/>
    <w:rsid w:val="009C500B"/>
    <w:rsid w:val="009C5013"/>
    <w:rsid w:val="009C5250"/>
    <w:rsid w:val="009C6710"/>
    <w:rsid w:val="009C7F43"/>
    <w:rsid w:val="009D21D2"/>
    <w:rsid w:val="009D25B0"/>
    <w:rsid w:val="009D2BB2"/>
    <w:rsid w:val="009D3139"/>
    <w:rsid w:val="009D408F"/>
    <w:rsid w:val="009D5754"/>
    <w:rsid w:val="009D606B"/>
    <w:rsid w:val="009D67A1"/>
    <w:rsid w:val="009E035D"/>
    <w:rsid w:val="009E048A"/>
    <w:rsid w:val="009E2127"/>
    <w:rsid w:val="009E3946"/>
    <w:rsid w:val="009E49A7"/>
    <w:rsid w:val="009E4CCB"/>
    <w:rsid w:val="009E73D3"/>
    <w:rsid w:val="009E7578"/>
    <w:rsid w:val="009E79E8"/>
    <w:rsid w:val="009F0907"/>
    <w:rsid w:val="009F096D"/>
    <w:rsid w:val="009F28B5"/>
    <w:rsid w:val="009F7AA7"/>
    <w:rsid w:val="00A004AB"/>
    <w:rsid w:val="00A004F6"/>
    <w:rsid w:val="00A00653"/>
    <w:rsid w:val="00A010F9"/>
    <w:rsid w:val="00A020C8"/>
    <w:rsid w:val="00A026A5"/>
    <w:rsid w:val="00A02F3B"/>
    <w:rsid w:val="00A03AE9"/>
    <w:rsid w:val="00A03D79"/>
    <w:rsid w:val="00A04B19"/>
    <w:rsid w:val="00A0631F"/>
    <w:rsid w:val="00A063AF"/>
    <w:rsid w:val="00A065E3"/>
    <w:rsid w:val="00A06A28"/>
    <w:rsid w:val="00A122AF"/>
    <w:rsid w:val="00A15120"/>
    <w:rsid w:val="00A16F4F"/>
    <w:rsid w:val="00A177E8"/>
    <w:rsid w:val="00A200C6"/>
    <w:rsid w:val="00A20FA7"/>
    <w:rsid w:val="00A214D3"/>
    <w:rsid w:val="00A21654"/>
    <w:rsid w:val="00A21AC1"/>
    <w:rsid w:val="00A21FA6"/>
    <w:rsid w:val="00A23501"/>
    <w:rsid w:val="00A23CD2"/>
    <w:rsid w:val="00A26760"/>
    <w:rsid w:val="00A2699E"/>
    <w:rsid w:val="00A26EC6"/>
    <w:rsid w:val="00A27D32"/>
    <w:rsid w:val="00A3043B"/>
    <w:rsid w:val="00A30710"/>
    <w:rsid w:val="00A30F4A"/>
    <w:rsid w:val="00A31551"/>
    <w:rsid w:val="00A328AC"/>
    <w:rsid w:val="00A32937"/>
    <w:rsid w:val="00A32BD5"/>
    <w:rsid w:val="00A32D71"/>
    <w:rsid w:val="00A32E0F"/>
    <w:rsid w:val="00A336CD"/>
    <w:rsid w:val="00A34156"/>
    <w:rsid w:val="00A34E01"/>
    <w:rsid w:val="00A37191"/>
    <w:rsid w:val="00A41050"/>
    <w:rsid w:val="00A41ABF"/>
    <w:rsid w:val="00A42CAB"/>
    <w:rsid w:val="00A44895"/>
    <w:rsid w:val="00A44DCA"/>
    <w:rsid w:val="00A4527A"/>
    <w:rsid w:val="00A50567"/>
    <w:rsid w:val="00A50B10"/>
    <w:rsid w:val="00A51A2F"/>
    <w:rsid w:val="00A53BE8"/>
    <w:rsid w:val="00A53E84"/>
    <w:rsid w:val="00A57FFD"/>
    <w:rsid w:val="00A622E3"/>
    <w:rsid w:val="00A63429"/>
    <w:rsid w:val="00A6352C"/>
    <w:rsid w:val="00A63CA9"/>
    <w:rsid w:val="00A6515A"/>
    <w:rsid w:val="00A7010B"/>
    <w:rsid w:val="00A70453"/>
    <w:rsid w:val="00A7162B"/>
    <w:rsid w:val="00A732D1"/>
    <w:rsid w:val="00A749AA"/>
    <w:rsid w:val="00A74A7A"/>
    <w:rsid w:val="00A74DA4"/>
    <w:rsid w:val="00A74F81"/>
    <w:rsid w:val="00A778E0"/>
    <w:rsid w:val="00A8061A"/>
    <w:rsid w:val="00A82DE6"/>
    <w:rsid w:val="00A83243"/>
    <w:rsid w:val="00A83B53"/>
    <w:rsid w:val="00A84F88"/>
    <w:rsid w:val="00A868FB"/>
    <w:rsid w:val="00A86C4C"/>
    <w:rsid w:val="00A908EF"/>
    <w:rsid w:val="00A92ED2"/>
    <w:rsid w:val="00A95E4E"/>
    <w:rsid w:val="00A9633F"/>
    <w:rsid w:val="00A96878"/>
    <w:rsid w:val="00A96A27"/>
    <w:rsid w:val="00A97A9F"/>
    <w:rsid w:val="00AA016A"/>
    <w:rsid w:val="00AA0D8A"/>
    <w:rsid w:val="00AA22DA"/>
    <w:rsid w:val="00AA4149"/>
    <w:rsid w:val="00AA4160"/>
    <w:rsid w:val="00AA4650"/>
    <w:rsid w:val="00AA4CC3"/>
    <w:rsid w:val="00AA59BD"/>
    <w:rsid w:val="00AA7420"/>
    <w:rsid w:val="00AA7C07"/>
    <w:rsid w:val="00AB0548"/>
    <w:rsid w:val="00AB05FA"/>
    <w:rsid w:val="00AB0D1A"/>
    <w:rsid w:val="00AB1974"/>
    <w:rsid w:val="00AB5B07"/>
    <w:rsid w:val="00AB5E2B"/>
    <w:rsid w:val="00AB627F"/>
    <w:rsid w:val="00AC0BD9"/>
    <w:rsid w:val="00AC13F9"/>
    <w:rsid w:val="00AC2F34"/>
    <w:rsid w:val="00AC37E4"/>
    <w:rsid w:val="00AC38FB"/>
    <w:rsid w:val="00AC43F0"/>
    <w:rsid w:val="00AC4F5E"/>
    <w:rsid w:val="00AC5FED"/>
    <w:rsid w:val="00AC6265"/>
    <w:rsid w:val="00AC6670"/>
    <w:rsid w:val="00AC6FD6"/>
    <w:rsid w:val="00AC6FF2"/>
    <w:rsid w:val="00AC703C"/>
    <w:rsid w:val="00AC73F3"/>
    <w:rsid w:val="00AC7432"/>
    <w:rsid w:val="00AD1819"/>
    <w:rsid w:val="00AD1F29"/>
    <w:rsid w:val="00AD287E"/>
    <w:rsid w:val="00AD5F6A"/>
    <w:rsid w:val="00AD6D03"/>
    <w:rsid w:val="00AD74C0"/>
    <w:rsid w:val="00AD7A34"/>
    <w:rsid w:val="00AE1353"/>
    <w:rsid w:val="00AE146C"/>
    <w:rsid w:val="00AE1547"/>
    <w:rsid w:val="00AE1C17"/>
    <w:rsid w:val="00AE2270"/>
    <w:rsid w:val="00AE267F"/>
    <w:rsid w:val="00AE2D8B"/>
    <w:rsid w:val="00AE31C2"/>
    <w:rsid w:val="00AE3DC4"/>
    <w:rsid w:val="00AE3F77"/>
    <w:rsid w:val="00AE5ECB"/>
    <w:rsid w:val="00AE6308"/>
    <w:rsid w:val="00AE6D2C"/>
    <w:rsid w:val="00AE6EAD"/>
    <w:rsid w:val="00AF03DE"/>
    <w:rsid w:val="00AF0AC5"/>
    <w:rsid w:val="00AF0C5A"/>
    <w:rsid w:val="00AF11AF"/>
    <w:rsid w:val="00AF1215"/>
    <w:rsid w:val="00AF1BFB"/>
    <w:rsid w:val="00AF324B"/>
    <w:rsid w:val="00AF3466"/>
    <w:rsid w:val="00AF3F27"/>
    <w:rsid w:val="00AF42CF"/>
    <w:rsid w:val="00AF4958"/>
    <w:rsid w:val="00AF4FFF"/>
    <w:rsid w:val="00AF581B"/>
    <w:rsid w:val="00AF7A55"/>
    <w:rsid w:val="00B000B2"/>
    <w:rsid w:val="00B00862"/>
    <w:rsid w:val="00B01259"/>
    <w:rsid w:val="00B01E8B"/>
    <w:rsid w:val="00B02E57"/>
    <w:rsid w:val="00B04A1B"/>
    <w:rsid w:val="00B04CC6"/>
    <w:rsid w:val="00B0649E"/>
    <w:rsid w:val="00B07EDB"/>
    <w:rsid w:val="00B109FD"/>
    <w:rsid w:val="00B11232"/>
    <w:rsid w:val="00B118BF"/>
    <w:rsid w:val="00B132CB"/>
    <w:rsid w:val="00B14784"/>
    <w:rsid w:val="00B158BF"/>
    <w:rsid w:val="00B15B02"/>
    <w:rsid w:val="00B15B1C"/>
    <w:rsid w:val="00B1782F"/>
    <w:rsid w:val="00B17A1A"/>
    <w:rsid w:val="00B202E1"/>
    <w:rsid w:val="00B209B7"/>
    <w:rsid w:val="00B210EC"/>
    <w:rsid w:val="00B22564"/>
    <w:rsid w:val="00B2276B"/>
    <w:rsid w:val="00B233E4"/>
    <w:rsid w:val="00B23B43"/>
    <w:rsid w:val="00B2488C"/>
    <w:rsid w:val="00B2693B"/>
    <w:rsid w:val="00B27A5B"/>
    <w:rsid w:val="00B27BF8"/>
    <w:rsid w:val="00B27D03"/>
    <w:rsid w:val="00B3009F"/>
    <w:rsid w:val="00B30B59"/>
    <w:rsid w:val="00B31803"/>
    <w:rsid w:val="00B32096"/>
    <w:rsid w:val="00B32569"/>
    <w:rsid w:val="00B33FD3"/>
    <w:rsid w:val="00B349E5"/>
    <w:rsid w:val="00B34D42"/>
    <w:rsid w:val="00B3551B"/>
    <w:rsid w:val="00B35AB4"/>
    <w:rsid w:val="00B35D36"/>
    <w:rsid w:val="00B36588"/>
    <w:rsid w:val="00B40277"/>
    <w:rsid w:val="00B418ED"/>
    <w:rsid w:val="00B4197D"/>
    <w:rsid w:val="00B42F82"/>
    <w:rsid w:val="00B448C6"/>
    <w:rsid w:val="00B4504D"/>
    <w:rsid w:val="00B464E1"/>
    <w:rsid w:val="00B46565"/>
    <w:rsid w:val="00B47697"/>
    <w:rsid w:val="00B51582"/>
    <w:rsid w:val="00B52B80"/>
    <w:rsid w:val="00B542FC"/>
    <w:rsid w:val="00B559C4"/>
    <w:rsid w:val="00B55E1E"/>
    <w:rsid w:val="00B55F17"/>
    <w:rsid w:val="00B56888"/>
    <w:rsid w:val="00B5717B"/>
    <w:rsid w:val="00B57904"/>
    <w:rsid w:val="00B57BC6"/>
    <w:rsid w:val="00B626E6"/>
    <w:rsid w:val="00B62890"/>
    <w:rsid w:val="00B63D63"/>
    <w:rsid w:val="00B63D6D"/>
    <w:rsid w:val="00B647BA"/>
    <w:rsid w:val="00B649E4"/>
    <w:rsid w:val="00B65CA7"/>
    <w:rsid w:val="00B6606E"/>
    <w:rsid w:val="00B664AE"/>
    <w:rsid w:val="00B6657E"/>
    <w:rsid w:val="00B71143"/>
    <w:rsid w:val="00B71180"/>
    <w:rsid w:val="00B71A33"/>
    <w:rsid w:val="00B7316F"/>
    <w:rsid w:val="00B73288"/>
    <w:rsid w:val="00B73B74"/>
    <w:rsid w:val="00B748FB"/>
    <w:rsid w:val="00B75229"/>
    <w:rsid w:val="00B76576"/>
    <w:rsid w:val="00B7682F"/>
    <w:rsid w:val="00B77E8C"/>
    <w:rsid w:val="00B805BA"/>
    <w:rsid w:val="00B8084E"/>
    <w:rsid w:val="00B8115F"/>
    <w:rsid w:val="00B811F1"/>
    <w:rsid w:val="00B82364"/>
    <w:rsid w:val="00B85DF8"/>
    <w:rsid w:val="00B86911"/>
    <w:rsid w:val="00B86BC3"/>
    <w:rsid w:val="00B86C1F"/>
    <w:rsid w:val="00B87F65"/>
    <w:rsid w:val="00B90C85"/>
    <w:rsid w:val="00B91B0B"/>
    <w:rsid w:val="00B92562"/>
    <w:rsid w:val="00B92A9A"/>
    <w:rsid w:val="00B93713"/>
    <w:rsid w:val="00B947B0"/>
    <w:rsid w:val="00B94BA0"/>
    <w:rsid w:val="00B95FE6"/>
    <w:rsid w:val="00BA0A2D"/>
    <w:rsid w:val="00BA4FA9"/>
    <w:rsid w:val="00BA5467"/>
    <w:rsid w:val="00BA5E23"/>
    <w:rsid w:val="00BA606D"/>
    <w:rsid w:val="00BA620D"/>
    <w:rsid w:val="00BA73D3"/>
    <w:rsid w:val="00BA76D2"/>
    <w:rsid w:val="00BB3ACC"/>
    <w:rsid w:val="00BB3D21"/>
    <w:rsid w:val="00BB4607"/>
    <w:rsid w:val="00BB46C3"/>
    <w:rsid w:val="00BB5010"/>
    <w:rsid w:val="00BB54B9"/>
    <w:rsid w:val="00BB6998"/>
    <w:rsid w:val="00BB76BF"/>
    <w:rsid w:val="00BC08D4"/>
    <w:rsid w:val="00BC0F94"/>
    <w:rsid w:val="00BC113B"/>
    <w:rsid w:val="00BC122C"/>
    <w:rsid w:val="00BC322F"/>
    <w:rsid w:val="00BC3491"/>
    <w:rsid w:val="00BC40CD"/>
    <w:rsid w:val="00BC4726"/>
    <w:rsid w:val="00BC5916"/>
    <w:rsid w:val="00BC6020"/>
    <w:rsid w:val="00BC6115"/>
    <w:rsid w:val="00BC6677"/>
    <w:rsid w:val="00BC6FAD"/>
    <w:rsid w:val="00BC738C"/>
    <w:rsid w:val="00BC7F5D"/>
    <w:rsid w:val="00BD0ACE"/>
    <w:rsid w:val="00BD106C"/>
    <w:rsid w:val="00BD29D1"/>
    <w:rsid w:val="00BD3163"/>
    <w:rsid w:val="00BD321D"/>
    <w:rsid w:val="00BD33B4"/>
    <w:rsid w:val="00BD3F07"/>
    <w:rsid w:val="00BD4BB0"/>
    <w:rsid w:val="00BD5F28"/>
    <w:rsid w:val="00BD621B"/>
    <w:rsid w:val="00BD676A"/>
    <w:rsid w:val="00BD7A9C"/>
    <w:rsid w:val="00BD7BC9"/>
    <w:rsid w:val="00BE3964"/>
    <w:rsid w:val="00BE398F"/>
    <w:rsid w:val="00BE3A1B"/>
    <w:rsid w:val="00BE3DC4"/>
    <w:rsid w:val="00BE47A9"/>
    <w:rsid w:val="00BE4D92"/>
    <w:rsid w:val="00BE5B53"/>
    <w:rsid w:val="00BF05A2"/>
    <w:rsid w:val="00BF0AC7"/>
    <w:rsid w:val="00BF15FC"/>
    <w:rsid w:val="00BF1E53"/>
    <w:rsid w:val="00BF323B"/>
    <w:rsid w:val="00BF44C3"/>
    <w:rsid w:val="00BF45CA"/>
    <w:rsid w:val="00BF5521"/>
    <w:rsid w:val="00BF5C20"/>
    <w:rsid w:val="00BF612C"/>
    <w:rsid w:val="00BF6649"/>
    <w:rsid w:val="00BF6958"/>
    <w:rsid w:val="00BF782F"/>
    <w:rsid w:val="00C0041A"/>
    <w:rsid w:val="00C00562"/>
    <w:rsid w:val="00C0132F"/>
    <w:rsid w:val="00C01E15"/>
    <w:rsid w:val="00C035AA"/>
    <w:rsid w:val="00C03AB7"/>
    <w:rsid w:val="00C041AE"/>
    <w:rsid w:val="00C04303"/>
    <w:rsid w:val="00C0543A"/>
    <w:rsid w:val="00C06DAD"/>
    <w:rsid w:val="00C0751B"/>
    <w:rsid w:val="00C07988"/>
    <w:rsid w:val="00C07F59"/>
    <w:rsid w:val="00C100C2"/>
    <w:rsid w:val="00C10AE6"/>
    <w:rsid w:val="00C11705"/>
    <w:rsid w:val="00C12CD8"/>
    <w:rsid w:val="00C16150"/>
    <w:rsid w:val="00C17DCF"/>
    <w:rsid w:val="00C22990"/>
    <w:rsid w:val="00C23C05"/>
    <w:rsid w:val="00C25A4E"/>
    <w:rsid w:val="00C25F96"/>
    <w:rsid w:val="00C26CE7"/>
    <w:rsid w:val="00C27227"/>
    <w:rsid w:val="00C31361"/>
    <w:rsid w:val="00C317B6"/>
    <w:rsid w:val="00C32095"/>
    <w:rsid w:val="00C32CC9"/>
    <w:rsid w:val="00C3342D"/>
    <w:rsid w:val="00C34955"/>
    <w:rsid w:val="00C34C9D"/>
    <w:rsid w:val="00C35207"/>
    <w:rsid w:val="00C354E5"/>
    <w:rsid w:val="00C35597"/>
    <w:rsid w:val="00C37313"/>
    <w:rsid w:val="00C41A92"/>
    <w:rsid w:val="00C42D0E"/>
    <w:rsid w:val="00C43201"/>
    <w:rsid w:val="00C43CFD"/>
    <w:rsid w:val="00C453DC"/>
    <w:rsid w:val="00C459EE"/>
    <w:rsid w:val="00C46077"/>
    <w:rsid w:val="00C51C64"/>
    <w:rsid w:val="00C533BB"/>
    <w:rsid w:val="00C53574"/>
    <w:rsid w:val="00C53D6F"/>
    <w:rsid w:val="00C540EF"/>
    <w:rsid w:val="00C55639"/>
    <w:rsid w:val="00C56D1B"/>
    <w:rsid w:val="00C56EF0"/>
    <w:rsid w:val="00C5709F"/>
    <w:rsid w:val="00C578D4"/>
    <w:rsid w:val="00C57E01"/>
    <w:rsid w:val="00C60EB9"/>
    <w:rsid w:val="00C644AF"/>
    <w:rsid w:val="00C65AFE"/>
    <w:rsid w:val="00C67129"/>
    <w:rsid w:val="00C704E7"/>
    <w:rsid w:val="00C72DE8"/>
    <w:rsid w:val="00C7357D"/>
    <w:rsid w:val="00C74BFC"/>
    <w:rsid w:val="00C762E6"/>
    <w:rsid w:val="00C76CE6"/>
    <w:rsid w:val="00C81C46"/>
    <w:rsid w:val="00C823F6"/>
    <w:rsid w:val="00C84E6B"/>
    <w:rsid w:val="00C85493"/>
    <w:rsid w:val="00C86BC0"/>
    <w:rsid w:val="00C871DB"/>
    <w:rsid w:val="00C90125"/>
    <w:rsid w:val="00C915C6"/>
    <w:rsid w:val="00C92416"/>
    <w:rsid w:val="00C92694"/>
    <w:rsid w:val="00C92C74"/>
    <w:rsid w:val="00C93D21"/>
    <w:rsid w:val="00C943A6"/>
    <w:rsid w:val="00C948EA"/>
    <w:rsid w:val="00C96828"/>
    <w:rsid w:val="00CA06F2"/>
    <w:rsid w:val="00CA0D29"/>
    <w:rsid w:val="00CA10F2"/>
    <w:rsid w:val="00CA20C4"/>
    <w:rsid w:val="00CA3829"/>
    <w:rsid w:val="00CA5162"/>
    <w:rsid w:val="00CA5D2A"/>
    <w:rsid w:val="00CA5EEE"/>
    <w:rsid w:val="00CA6242"/>
    <w:rsid w:val="00CA6FA3"/>
    <w:rsid w:val="00CB087B"/>
    <w:rsid w:val="00CB0C51"/>
    <w:rsid w:val="00CB1156"/>
    <w:rsid w:val="00CB302B"/>
    <w:rsid w:val="00CB5D66"/>
    <w:rsid w:val="00CB5DBE"/>
    <w:rsid w:val="00CB5E59"/>
    <w:rsid w:val="00CB67F0"/>
    <w:rsid w:val="00CB7EBE"/>
    <w:rsid w:val="00CC100E"/>
    <w:rsid w:val="00CC13C7"/>
    <w:rsid w:val="00CC29FC"/>
    <w:rsid w:val="00CC327E"/>
    <w:rsid w:val="00CC33C0"/>
    <w:rsid w:val="00CC370C"/>
    <w:rsid w:val="00CC44D5"/>
    <w:rsid w:val="00CC6B95"/>
    <w:rsid w:val="00CC7052"/>
    <w:rsid w:val="00CC7DE7"/>
    <w:rsid w:val="00CD28DD"/>
    <w:rsid w:val="00CD2BE5"/>
    <w:rsid w:val="00CD3BEA"/>
    <w:rsid w:val="00CD4633"/>
    <w:rsid w:val="00CD4C88"/>
    <w:rsid w:val="00CD4F2A"/>
    <w:rsid w:val="00CD4F7C"/>
    <w:rsid w:val="00CD6F22"/>
    <w:rsid w:val="00CD710D"/>
    <w:rsid w:val="00CD718A"/>
    <w:rsid w:val="00CD7388"/>
    <w:rsid w:val="00CE3FA3"/>
    <w:rsid w:val="00CE5E7A"/>
    <w:rsid w:val="00CE6070"/>
    <w:rsid w:val="00CE6A1F"/>
    <w:rsid w:val="00CE76DF"/>
    <w:rsid w:val="00CE791C"/>
    <w:rsid w:val="00CF0040"/>
    <w:rsid w:val="00CF0F81"/>
    <w:rsid w:val="00CF1BF2"/>
    <w:rsid w:val="00CF2149"/>
    <w:rsid w:val="00CF3AA3"/>
    <w:rsid w:val="00CF4D6A"/>
    <w:rsid w:val="00CF52F2"/>
    <w:rsid w:val="00CF5CBF"/>
    <w:rsid w:val="00CF65CF"/>
    <w:rsid w:val="00CF737C"/>
    <w:rsid w:val="00CF7762"/>
    <w:rsid w:val="00D0174B"/>
    <w:rsid w:val="00D0480F"/>
    <w:rsid w:val="00D04D0D"/>
    <w:rsid w:val="00D05795"/>
    <w:rsid w:val="00D058DA"/>
    <w:rsid w:val="00D06566"/>
    <w:rsid w:val="00D06F1F"/>
    <w:rsid w:val="00D07F34"/>
    <w:rsid w:val="00D1383B"/>
    <w:rsid w:val="00D138DD"/>
    <w:rsid w:val="00D141D2"/>
    <w:rsid w:val="00D153C7"/>
    <w:rsid w:val="00D15BDA"/>
    <w:rsid w:val="00D20294"/>
    <w:rsid w:val="00D20B07"/>
    <w:rsid w:val="00D21BB1"/>
    <w:rsid w:val="00D241CE"/>
    <w:rsid w:val="00D254AF"/>
    <w:rsid w:val="00D25A12"/>
    <w:rsid w:val="00D25C0F"/>
    <w:rsid w:val="00D264E4"/>
    <w:rsid w:val="00D264F3"/>
    <w:rsid w:val="00D27462"/>
    <w:rsid w:val="00D30943"/>
    <w:rsid w:val="00D311B7"/>
    <w:rsid w:val="00D3194B"/>
    <w:rsid w:val="00D325DB"/>
    <w:rsid w:val="00D35DA1"/>
    <w:rsid w:val="00D37F65"/>
    <w:rsid w:val="00D40209"/>
    <w:rsid w:val="00D41D3F"/>
    <w:rsid w:val="00D41EA8"/>
    <w:rsid w:val="00D425DF"/>
    <w:rsid w:val="00D42964"/>
    <w:rsid w:val="00D42CDF"/>
    <w:rsid w:val="00D42F18"/>
    <w:rsid w:val="00D42FEC"/>
    <w:rsid w:val="00D435EA"/>
    <w:rsid w:val="00D447A6"/>
    <w:rsid w:val="00D4492D"/>
    <w:rsid w:val="00D45BB9"/>
    <w:rsid w:val="00D474D2"/>
    <w:rsid w:val="00D50588"/>
    <w:rsid w:val="00D50A62"/>
    <w:rsid w:val="00D5120A"/>
    <w:rsid w:val="00D525ED"/>
    <w:rsid w:val="00D52A51"/>
    <w:rsid w:val="00D5514B"/>
    <w:rsid w:val="00D552D7"/>
    <w:rsid w:val="00D565F8"/>
    <w:rsid w:val="00D56D07"/>
    <w:rsid w:val="00D5705D"/>
    <w:rsid w:val="00D57DCB"/>
    <w:rsid w:val="00D612FE"/>
    <w:rsid w:val="00D6140B"/>
    <w:rsid w:val="00D6258A"/>
    <w:rsid w:val="00D63E40"/>
    <w:rsid w:val="00D644A5"/>
    <w:rsid w:val="00D65937"/>
    <w:rsid w:val="00D65B86"/>
    <w:rsid w:val="00D665FF"/>
    <w:rsid w:val="00D666B0"/>
    <w:rsid w:val="00D702D3"/>
    <w:rsid w:val="00D70C7C"/>
    <w:rsid w:val="00D72967"/>
    <w:rsid w:val="00D7366C"/>
    <w:rsid w:val="00D73BD6"/>
    <w:rsid w:val="00D7436A"/>
    <w:rsid w:val="00D74818"/>
    <w:rsid w:val="00D74CAF"/>
    <w:rsid w:val="00D751D8"/>
    <w:rsid w:val="00D75256"/>
    <w:rsid w:val="00D75869"/>
    <w:rsid w:val="00D75873"/>
    <w:rsid w:val="00D76B1E"/>
    <w:rsid w:val="00D80760"/>
    <w:rsid w:val="00D80A34"/>
    <w:rsid w:val="00D80CEE"/>
    <w:rsid w:val="00D80D75"/>
    <w:rsid w:val="00D812D3"/>
    <w:rsid w:val="00D823C4"/>
    <w:rsid w:val="00D84079"/>
    <w:rsid w:val="00D85B9A"/>
    <w:rsid w:val="00D86653"/>
    <w:rsid w:val="00D90520"/>
    <w:rsid w:val="00D925C5"/>
    <w:rsid w:val="00D92A87"/>
    <w:rsid w:val="00D92D5A"/>
    <w:rsid w:val="00D93C8F"/>
    <w:rsid w:val="00D94AF7"/>
    <w:rsid w:val="00D97A57"/>
    <w:rsid w:val="00DA0B2B"/>
    <w:rsid w:val="00DA1584"/>
    <w:rsid w:val="00DA252F"/>
    <w:rsid w:val="00DA27FC"/>
    <w:rsid w:val="00DA32AB"/>
    <w:rsid w:val="00DA3752"/>
    <w:rsid w:val="00DA544A"/>
    <w:rsid w:val="00DA5B3D"/>
    <w:rsid w:val="00DA5D89"/>
    <w:rsid w:val="00DA6B26"/>
    <w:rsid w:val="00DA6F1D"/>
    <w:rsid w:val="00DA7DA0"/>
    <w:rsid w:val="00DA7DEA"/>
    <w:rsid w:val="00DB0375"/>
    <w:rsid w:val="00DB059D"/>
    <w:rsid w:val="00DB0B69"/>
    <w:rsid w:val="00DB0D05"/>
    <w:rsid w:val="00DB1180"/>
    <w:rsid w:val="00DB2DF4"/>
    <w:rsid w:val="00DB48A4"/>
    <w:rsid w:val="00DB4B62"/>
    <w:rsid w:val="00DB525A"/>
    <w:rsid w:val="00DB54BD"/>
    <w:rsid w:val="00DB7EA4"/>
    <w:rsid w:val="00DC148B"/>
    <w:rsid w:val="00DC2670"/>
    <w:rsid w:val="00DC3363"/>
    <w:rsid w:val="00DC3902"/>
    <w:rsid w:val="00DC3A29"/>
    <w:rsid w:val="00DC477F"/>
    <w:rsid w:val="00DC4A22"/>
    <w:rsid w:val="00DC661C"/>
    <w:rsid w:val="00DC7CEC"/>
    <w:rsid w:val="00DC7D8E"/>
    <w:rsid w:val="00DC7F7F"/>
    <w:rsid w:val="00DD0CDD"/>
    <w:rsid w:val="00DD15E3"/>
    <w:rsid w:val="00DD1FAD"/>
    <w:rsid w:val="00DD2F91"/>
    <w:rsid w:val="00DD31AE"/>
    <w:rsid w:val="00DD440A"/>
    <w:rsid w:val="00DD498A"/>
    <w:rsid w:val="00DD6FAA"/>
    <w:rsid w:val="00DD7B63"/>
    <w:rsid w:val="00DE17CD"/>
    <w:rsid w:val="00DE17E5"/>
    <w:rsid w:val="00DE2E8F"/>
    <w:rsid w:val="00DE33B0"/>
    <w:rsid w:val="00DE4140"/>
    <w:rsid w:val="00DE4F59"/>
    <w:rsid w:val="00DE519E"/>
    <w:rsid w:val="00DE55CF"/>
    <w:rsid w:val="00DE5728"/>
    <w:rsid w:val="00DE632B"/>
    <w:rsid w:val="00DE6C42"/>
    <w:rsid w:val="00DE7A78"/>
    <w:rsid w:val="00DE7B1D"/>
    <w:rsid w:val="00DF088C"/>
    <w:rsid w:val="00DF0FEE"/>
    <w:rsid w:val="00DF12A8"/>
    <w:rsid w:val="00DF1BF1"/>
    <w:rsid w:val="00DF3060"/>
    <w:rsid w:val="00DF4407"/>
    <w:rsid w:val="00DF445C"/>
    <w:rsid w:val="00DF57B9"/>
    <w:rsid w:val="00DF7177"/>
    <w:rsid w:val="00DF7CD7"/>
    <w:rsid w:val="00E00B76"/>
    <w:rsid w:val="00E01332"/>
    <w:rsid w:val="00E014B6"/>
    <w:rsid w:val="00E019FA"/>
    <w:rsid w:val="00E045C6"/>
    <w:rsid w:val="00E04681"/>
    <w:rsid w:val="00E04F15"/>
    <w:rsid w:val="00E05146"/>
    <w:rsid w:val="00E0565D"/>
    <w:rsid w:val="00E05B58"/>
    <w:rsid w:val="00E05BA3"/>
    <w:rsid w:val="00E05F4B"/>
    <w:rsid w:val="00E06318"/>
    <w:rsid w:val="00E06BE0"/>
    <w:rsid w:val="00E075A7"/>
    <w:rsid w:val="00E10BC0"/>
    <w:rsid w:val="00E13228"/>
    <w:rsid w:val="00E135F6"/>
    <w:rsid w:val="00E14767"/>
    <w:rsid w:val="00E156F3"/>
    <w:rsid w:val="00E1775D"/>
    <w:rsid w:val="00E23362"/>
    <w:rsid w:val="00E26349"/>
    <w:rsid w:val="00E26988"/>
    <w:rsid w:val="00E273CE"/>
    <w:rsid w:val="00E30A2D"/>
    <w:rsid w:val="00E30EE8"/>
    <w:rsid w:val="00E322A5"/>
    <w:rsid w:val="00E32AAB"/>
    <w:rsid w:val="00E33B87"/>
    <w:rsid w:val="00E33BB8"/>
    <w:rsid w:val="00E34CD1"/>
    <w:rsid w:val="00E36A9B"/>
    <w:rsid w:val="00E3737F"/>
    <w:rsid w:val="00E37F9F"/>
    <w:rsid w:val="00E37FF5"/>
    <w:rsid w:val="00E40C63"/>
    <w:rsid w:val="00E42240"/>
    <w:rsid w:val="00E42595"/>
    <w:rsid w:val="00E43C14"/>
    <w:rsid w:val="00E43F18"/>
    <w:rsid w:val="00E43FDB"/>
    <w:rsid w:val="00E44826"/>
    <w:rsid w:val="00E44A93"/>
    <w:rsid w:val="00E45257"/>
    <w:rsid w:val="00E464D5"/>
    <w:rsid w:val="00E46FD7"/>
    <w:rsid w:val="00E53CDF"/>
    <w:rsid w:val="00E54F75"/>
    <w:rsid w:val="00E555DE"/>
    <w:rsid w:val="00E558A6"/>
    <w:rsid w:val="00E55A0A"/>
    <w:rsid w:val="00E5664F"/>
    <w:rsid w:val="00E566C6"/>
    <w:rsid w:val="00E57195"/>
    <w:rsid w:val="00E57483"/>
    <w:rsid w:val="00E61E4B"/>
    <w:rsid w:val="00E62274"/>
    <w:rsid w:val="00E62533"/>
    <w:rsid w:val="00E629AA"/>
    <w:rsid w:val="00E62D73"/>
    <w:rsid w:val="00E62F9F"/>
    <w:rsid w:val="00E6304B"/>
    <w:rsid w:val="00E639F0"/>
    <w:rsid w:val="00E66BD9"/>
    <w:rsid w:val="00E7151C"/>
    <w:rsid w:val="00E71605"/>
    <w:rsid w:val="00E71ECF"/>
    <w:rsid w:val="00E745A0"/>
    <w:rsid w:val="00E76289"/>
    <w:rsid w:val="00E764D2"/>
    <w:rsid w:val="00E77EDA"/>
    <w:rsid w:val="00E82A96"/>
    <w:rsid w:val="00E82D11"/>
    <w:rsid w:val="00E83421"/>
    <w:rsid w:val="00E8382C"/>
    <w:rsid w:val="00E8477F"/>
    <w:rsid w:val="00E848CF"/>
    <w:rsid w:val="00E8509D"/>
    <w:rsid w:val="00E87305"/>
    <w:rsid w:val="00E879B7"/>
    <w:rsid w:val="00E90185"/>
    <w:rsid w:val="00E91659"/>
    <w:rsid w:val="00E91E69"/>
    <w:rsid w:val="00E93083"/>
    <w:rsid w:val="00E9339A"/>
    <w:rsid w:val="00E9448D"/>
    <w:rsid w:val="00E948B3"/>
    <w:rsid w:val="00E95500"/>
    <w:rsid w:val="00E96CE4"/>
    <w:rsid w:val="00E97E77"/>
    <w:rsid w:val="00EA18B9"/>
    <w:rsid w:val="00EA21BC"/>
    <w:rsid w:val="00EA2EFA"/>
    <w:rsid w:val="00EA3581"/>
    <w:rsid w:val="00EA4547"/>
    <w:rsid w:val="00EA4A0D"/>
    <w:rsid w:val="00EA5528"/>
    <w:rsid w:val="00EA5C5B"/>
    <w:rsid w:val="00EA6940"/>
    <w:rsid w:val="00EA6D3F"/>
    <w:rsid w:val="00EA6F7A"/>
    <w:rsid w:val="00EA77D6"/>
    <w:rsid w:val="00EA7CCF"/>
    <w:rsid w:val="00EA7F26"/>
    <w:rsid w:val="00EA7F78"/>
    <w:rsid w:val="00EB0954"/>
    <w:rsid w:val="00EB0969"/>
    <w:rsid w:val="00EB09C6"/>
    <w:rsid w:val="00EB0EE9"/>
    <w:rsid w:val="00EB1379"/>
    <w:rsid w:val="00EB3231"/>
    <w:rsid w:val="00EB51EF"/>
    <w:rsid w:val="00EB6324"/>
    <w:rsid w:val="00EC030D"/>
    <w:rsid w:val="00EC13BE"/>
    <w:rsid w:val="00EC228A"/>
    <w:rsid w:val="00EC3040"/>
    <w:rsid w:val="00EC3152"/>
    <w:rsid w:val="00EC3E6B"/>
    <w:rsid w:val="00EC47FC"/>
    <w:rsid w:val="00EC4E82"/>
    <w:rsid w:val="00EC4ED6"/>
    <w:rsid w:val="00ED090E"/>
    <w:rsid w:val="00ED4458"/>
    <w:rsid w:val="00ED5E3B"/>
    <w:rsid w:val="00ED612A"/>
    <w:rsid w:val="00ED7081"/>
    <w:rsid w:val="00ED7A47"/>
    <w:rsid w:val="00EE0003"/>
    <w:rsid w:val="00EE0137"/>
    <w:rsid w:val="00EE0F22"/>
    <w:rsid w:val="00EE1718"/>
    <w:rsid w:val="00EE2B37"/>
    <w:rsid w:val="00EE2F97"/>
    <w:rsid w:val="00EE346C"/>
    <w:rsid w:val="00EE361F"/>
    <w:rsid w:val="00EE368B"/>
    <w:rsid w:val="00EE4815"/>
    <w:rsid w:val="00EE48C9"/>
    <w:rsid w:val="00EE58E8"/>
    <w:rsid w:val="00EE63FE"/>
    <w:rsid w:val="00EE6867"/>
    <w:rsid w:val="00EE6F05"/>
    <w:rsid w:val="00EE7243"/>
    <w:rsid w:val="00EE76EB"/>
    <w:rsid w:val="00EE7E29"/>
    <w:rsid w:val="00EF1BBA"/>
    <w:rsid w:val="00EF3548"/>
    <w:rsid w:val="00EF6134"/>
    <w:rsid w:val="00F01D52"/>
    <w:rsid w:val="00F01FA1"/>
    <w:rsid w:val="00F02071"/>
    <w:rsid w:val="00F027B3"/>
    <w:rsid w:val="00F02D50"/>
    <w:rsid w:val="00F033AB"/>
    <w:rsid w:val="00F04B05"/>
    <w:rsid w:val="00F05B0C"/>
    <w:rsid w:val="00F05ED9"/>
    <w:rsid w:val="00F068F3"/>
    <w:rsid w:val="00F06EA3"/>
    <w:rsid w:val="00F06F9F"/>
    <w:rsid w:val="00F06FFB"/>
    <w:rsid w:val="00F07773"/>
    <w:rsid w:val="00F07C74"/>
    <w:rsid w:val="00F07CA3"/>
    <w:rsid w:val="00F101F0"/>
    <w:rsid w:val="00F1065D"/>
    <w:rsid w:val="00F10834"/>
    <w:rsid w:val="00F10B66"/>
    <w:rsid w:val="00F10B78"/>
    <w:rsid w:val="00F10DA8"/>
    <w:rsid w:val="00F1160C"/>
    <w:rsid w:val="00F12796"/>
    <w:rsid w:val="00F12DFD"/>
    <w:rsid w:val="00F13F61"/>
    <w:rsid w:val="00F1442E"/>
    <w:rsid w:val="00F167F6"/>
    <w:rsid w:val="00F16DA3"/>
    <w:rsid w:val="00F17DCA"/>
    <w:rsid w:val="00F207E6"/>
    <w:rsid w:val="00F228EE"/>
    <w:rsid w:val="00F22946"/>
    <w:rsid w:val="00F23EA5"/>
    <w:rsid w:val="00F24134"/>
    <w:rsid w:val="00F24B3A"/>
    <w:rsid w:val="00F251C9"/>
    <w:rsid w:val="00F2583C"/>
    <w:rsid w:val="00F26E9D"/>
    <w:rsid w:val="00F30684"/>
    <w:rsid w:val="00F32662"/>
    <w:rsid w:val="00F330FA"/>
    <w:rsid w:val="00F3378F"/>
    <w:rsid w:val="00F34369"/>
    <w:rsid w:val="00F34C66"/>
    <w:rsid w:val="00F36CA2"/>
    <w:rsid w:val="00F40DC4"/>
    <w:rsid w:val="00F40EFB"/>
    <w:rsid w:val="00F42900"/>
    <w:rsid w:val="00F442C2"/>
    <w:rsid w:val="00F449EE"/>
    <w:rsid w:val="00F450E6"/>
    <w:rsid w:val="00F451EC"/>
    <w:rsid w:val="00F458E5"/>
    <w:rsid w:val="00F4654B"/>
    <w:rsid w:val="00F46CC2"/>
    <w:rsid w:val="00F47693"/>
    <w:rsid w:val="00F50A14"/>
    <w:rsid w:val="00F5131B"/>
    <w:rsid w:val="00F519B5"/>
    <w:rsid w:val="00F5483A"/>
    <w:rsid w:val="00F54B33"/>
    <w:rsid w:val="00F55F75"/>
    <w:rsid w:val="00F5735B"/>
    <w:rsid w:val="00F57585"/>
    <w:rsid w:val="00F610CE"/>
    <w:rsid w:val="00F61760"/>
    <w:rsid w:val="00F61B9F"/>
    <w:rsid w:val="00F61E8A"/>
    <w:rsid w:val="00F61FCF"/>
    <w:rsid w:val="00F62D23"/>
    <w:rsid w:val="00F639DE"/>
    <w:rsid w:val="00F63B9D"/>
    <w:rsid w:val="00F63BD4"/>
    <w:rsid w:val="00F651A3"/>
    <w:rsid w:val="00F67D57"/>
    <w:rsid w:val="00F7047F"/>
    <w:rsid w:val="00F71261"/>
    <w:rsid w:val="00F71BF5"/>
    <w:rsid w:val="00F723C3"/>
    <w:rsid w:val="00F7373B"/>
    <w:rsid w:val="00F758B8"/>
    <w:rsid w:val="00F759CC"/>
    <w:rsid w:val="00F803B0"/>
    <w:rsid w:val="00F813D3"/>
    <w:rsid w:val="00F816B5"/>
    <w:rsid w:val="00F82B13"/>
    <w:rsid w:val="00F833AB"/>
    <w:rsid w:val="00F8448B"/>
    <w:rsid w:val="00F85C10"/>
    <w:rsid w:val="00F86627"/>
    <w:rsid w:val="00F86EDA"/>
    <w:rsid w:val="00F86FCA"/>
    <w:rsid w:val="00F90233"/>
    <w:rsid w:val="00F90635"/>
    <w:rsid w:val="00F909A0"/>
    <w:rsid w:val="00F915B1"/>
    <w:rsid w:val="00F91FB0"/>
    <w:rsid w:val="00F92625"/>
    <w:rsid w:val="00F953BC"/>
    <w:rsid w:val="00F97D16"/>
    <w:rsid w:val="00FA0C27"/>
    <w:rsid w:val="00FA1460"/>
    <w:rsid w:val="00FA148B"/>
    <w:rsid w:val="00FA1D06"/>
    <w:rsid w:val="00FA1F30"/>
    <w:rsid w:val="00FA33D1"/>
    <w:rsid w:val="00FA37D9"/>
    <w:rsid w:val="00FA4152"/>
    <w:rsid w:val="00FA471A"/>
    <w:rsid w:val="00FA4763"/>
    <w:rsid w:val="00FA778E"/>
    <w:rsid w:val="00FB0252"/>
    <w:rsid w:val="00FB1BD3"/>
    <w:rsid w:val="00FB1F65"/>
    <w:rsid w:val="00FB2D45"/>
    <w:rsid w:val="00FB3E18"/>
    <w:rsid w:val="00FB3ECB"/>
    <w:rsid w:val="00FB4436"/>
    <w:rsid w:val="00FB565B"/>
    <w:rsid w:val="00FB6E3D"/>
    <w:rsid w:val="00FB6F5A"/>
    <w:rsid w:val="00FB7DC6"/>
    <w:rsid w:val="00FC02DA"/>
    <w:rsid w:val="00FC1D0D"/>
    <w:rsid w:val="00FC2B9D"/>
    <w:rsid w:val="00FC3D61"/>
    <w:rsid w:val="00FC41CB"/>
    <w:rsid w:val="00FC489D"/>
    <w:rsid w:val="00FC50B2"/>
    <w:rsid w:val="00FC6760"/>
    <w:rsid w:val="00FC713F"/>
    <w:rsid w:val="00FC783A"/>
    <w:rsid w:val="00FC78E4"/>
    <w:rsid w:val="00FD08EC"/>
    <w:rsid w:val="00FD20AD"/>
    <w:rsid w:val="00FD2BDB"/>
    <w:rsid w:val="00FD3211"/>
    <w:rsid w:val="00FD353F"/>
    <w:rsid w:val="00FD41EA"/>
    <w:rsid w:val="00FD442C"/>
    <w:rsid w:val="00FD4487"/>
    <w:rsid w:val="00FD4DBA"/>
    <w:rsid w:val="00FD5063"/>
    <w:rsid w:val="00FD5468"/>
    <w:rsid w:val="00FD5ED1"/>
    <w:rsid w:val="00FD670A"/>
    <w:rsid w:val="00FD6D8D"/>
    <w:rsid w:val="00FD7750"/>
    <w:rsid w:val="00FD78B4"/>
    <w:rsid w:val="00FD7CF8"/>
    <w:rsid w:val="00FE26A9"/>
    <w:rsid w:val="00FE3359"/>
    <w:rsid w:val="00FE472D"/>
    <w:rsid w:val="00FE47D3"/>
    <w:rsid w:val="00FE5870"/>
    <w:rsid w:val="00FE5BBB"/>
    <w:rsid w:val="00FE6758"/>
    <w:rsid w:val="00FF0E5F"/>
    <w:rsid w:val="00FF17A8"/>
    <w:rsid w:val="00FF2CD4"/>
    <w:rsid w:val="00FF2D54"/>
    <w:rsid w:val="00FF2D98"/>
    <w:rsid w:val="00FF3671"/>
    <w:rsid w:val="00FF4465"/>
    <w:rsid w:val="00FF4C11"/>
    <w:rsid w:val="00FF4F8C"/>
    <w:rsid w:val="00FF565A"/>
    <w:rsid w:val="00FF6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C29C2-3D51-4A72-83AE-1D393D9A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B19B7"/>
    <w:pPr>
      <w:spacing w:line="250" w:lineRule="atLeast"/>
    </w:pPr>
    <w:rPr>
      <w:rFonts w:ascii="Arial" w:hAnsi="Arial"/>
      <w:spacing w:val="-4"/>
      <w:sz w:val="19"/>
      <w:szCs w:val="19"/>
      <w:lang w:val="en-GB" w:eastAsia="de-DE"/>
    </w:rPr>
  </w:style>
  <w:style w:type="paragraph" w:styleId="berschrift1">
    <w:name w:val="heading 1"/>
    <w:aliases w:val="heading 1"/>
    <w:basedOn w:val="Standard"/>
    <w:next w:val="Standard"/>
    <w:link w:val="berschrift1Zchn"/>
    <w:qFormat/>
    <w:rsid w:val="006C52C2"/>
    <w:pPr>
      <w:keepNext/>
      <w:numPr>
        <w:numId w:val="1"/>
      </w:numPr>
      <w:outlineLvl w:val="0"/>
    </w:pPr>
    <w:rPr>
      <w:b/>
      <w:bCs/>
      <w:caps/>
      <w:kern w:val="32"/>
      <w:sz w:val="24"/>
    </w:rPr>
  </w:style>
  <w:style w:type="paragraph" w:styleId="berschrift2">
    <w:name w:val="heading 2"/>
    <w:aliases w:val="heading 2"/>
    <w:basedOn w:val="Standard"/>
    <w:next w:val="Standard"/>
    <w:link w:val="berschrift2Zchn"/>
    <w:qFormat/>
    <w:rsid w:val="004861A8"/>
    <w:pPr>
      <w:keepNext/>
      <w:numPr>
        <w:ilvl w:val="1"/>
        <w:numId w:val="1"/>
      </w:numPr>
      <w:spacing w:before="240" w:after="60"/>
      <w:outlineLvl w:val="1"/>
    </w:pPr>
    <w:rPr>
      <w:rFonts w:eastAsia="+mn-ea"/>
      <w:b/>
      <w:bCs/>
      <w:iCs/>
      <w:sz w:val="22"/>
      <w:szCs w:val="24"/>
    </w:rPr>
  </w:style>
  <w:style w:type="paragraph" w:styleId="berschrift3">
    <w:name w:val="heading 3"/>
    <w:aliases w:val="heading 3"/>
    <w:basedOn w:val="Standard"/>
    <w:next w:val="Standard"/>
    <w:link w:val="berschrift3Zchn"/>
    <w:qFormat/>
    <w:rsid w:val="0097663E"/>
    <w:pPr>
      <w:keepNext/>
      <w:numPr>
        <w:ilvl w:val="2"/>
        <w:numId w:val="1"/>
      </w:numPr>
      <w:spacing w:before="240" w:after="60"/>
      <w:outlineLvl w:val="2"/>
    </w:pPr>
    <w:rPr>
      <w:b/>
      <w:bCs/>
      <w:sz w:val="20"/>
      <w:szCs w:val="26"/>
    </w:rPr>
  </w:style>
  <w:style w:type="paragraph" w:styleId="berschrift4">
    <w:name w:val="heading 4"/>
    <w:aliases w:val="heading 4"/>
    <w:basedOn w:val="Standard"/>
    <w:next w:val="Standard"/>
    <w:link w:val="berschrift4Zchn"/>
    <w:qFormat/>
    <w:rsid w:val="004E6206"/>
    <w:pPr>
      <w:keepNext/>
      <w:numPr>
        <w:ilvl w:val="3"/>
        <w:numId w:val="1"/>
      </w:numPr>
      <w:spacing w:before="240" w:after="60"/>
      <w:outlineLvl w:val="3"/>
    </w:pPr>
    <w:rPr>
      <w:b/>
      <w:bCs/>
      <w:sz w:val="18"/>
      <w:szCs w:val="28"/>
    </w:rPr>
  </w:style>
  <w:style w:type="paragraph" w:styleId="berschrift5">
    <w:name w:val="heading 5"/>
    <w:aliases w:val="heading 5"/>
    <w:basedOn w:val="Standard"/>
    <w:next w:val="Standard"/>
    <w:link w:val="berschrift5Zchn"/>
    <w:qFormat/>
    <w:rsid w:val="00F251C9"/>
    <w:pPr>
      <w:numPr>
        <w:ilvl w:val="4"/>
        <w:numId w:val="1"/>
      </w:numPr>
      <w:spacing w:before="240" w:after="60"/>
      <w:outlineLvl w:val="4"/>
    </w:pPr>
    <w:rPr>
      <w:b/>
      <w:bCs/>
      <w:iCs/>
      <w:sz w:val="18"/>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eading 1 Zchn"/>
    <w:link w:val="berschrift1"/>
    <w:rsid w:val="00C35207"/>
    <w:rPr>
      <w:rFonts w:ascii="Arial" w:hAnsi="Arial"/>
      <w:b/>
      <w:bCs/>
      <w:caps/>
      <w:spacing w:val="-4"/>
      <w:kern w:val="32"/>
      <w:sz w:val="24"/>
      <w:szCs w:val="19"/>
      <w:lang w:val="en-GB" w:eastAsia="de-DE"/>
    </w:rPr>
  </w:style>
  <w:style w:type="character" w:customStyle="1" w:styleId="berschrift2Zchn">
    <w:name w:val="Überschrift 2 Zchn"/>
    <w:aliases w:val="heading 2 Zchn"/>
    <w:link w:val="berschrift2"/>
    <w:rsid w:val="004861A8"/>
    <w:rPr>
      <w:rFonts w:ascii="Arial" w:eastAsia="+mn-ea" w:hAnsi="Arial"/>
      <w:b/>
      <w:bCs/>
      <w:iCs/>
      <w:spacing w:val="-4"/>
      <w:sz w:val="22"/>
      <w:szCs w:val="24"/>
      <w:lang w:val="en-GB" w:eastAsia="de-DE"/>
    </w:rPr>
  </w:style>
  <w:style w:type="character" w:customStyle="1" w:styleId="berschrift3Zchn">
    <w:name w:val="Überschrift 3 Zchn"/>
    <w:aliases w:val="heading 3 Zchn"/>
    <w:link w:val="berschrift3"/>
    <w:rsid w:val="0097663E"/>
    <w:rPr>
      <w:rFonts w:ascii="Arial" w:hAnsi="Arial"/>
      <w:b/>
      <w:bCs/>
      <w:spacing w:val="-4"/>
      <w:szCs w:val="26"/>
      <w:lang w:val="en-GB" w:eastAsia="de-DE"/>
    </w:rPr>
  </w:style>
  <w:style w:type="character" w:customStyle="1" w:styleId="berschrift4Zchn">
    <w:name w:val="Überschrift 4 Zchn"/>
    <w:aliases w:val="heading 4 Zchn"/>
    <w:link w:val="berschrift4"/>
    <w:rsid w:val="004E6206"/>
    <w:rPr>
      <w:rFonts w:ascii="Arial" w:hAnsi="Arial"/>
      <w:b/>
      <w:bCs/>
      <w:spacing w:val="-4"/>
      <w:sz w:val="18"/>
      <w:szCs w:val="28"/>
      <w:lang w:val="en-GB" w:eastAsia="de-DE"/>
    </w:rPr>
  </w:style>
  <w:style w:type="character" w:customStyle="1" w:styleId="berschrift5Zchn">
    <w:name w:val="Überschrift 5 Zchn"/>
    <w:aliases w:val="heading 5 Zchn"/>
    <w:link w:val="berschrift5"/>
    <w:rsid w:val="00F251C9"/>
    <w:rPr>
      <w:rFonts w:ascii="Arial" w:hAnsi="Arial"/>
      <w:b/>
      <w:bCs/>
      <w:iCs/>
      <w:spacing w:val="-4"/>
      <w:sz w:val="18"/>
      <w:lang w:val="en-GB" w:eastAsia="de-DE"/>
    </w:rPr>
  </w:style>
  <w:style w:type="character" w:customStyle="1" w:styleId="berschrift6Zchn">
    <w:name w:val="Überschrift 6 Zchn"/>
    <w:link w:val="berschrift6"/>
    <w:uiPriority w:val="9"/>
    <w:rsid w:val="00575109"/>
    <w:rPr>
      <w:rFonts w:ascii="Arial" w:hAnsi="Arial"/>
      <w:b/>
      <w:bCs/>
      <w:spacing w:val="-4"/>
      <w:szCs w:val="22"/>
      <w:lang w:val="en-GB" w:eastAsia="de-DE"/>
    </w:rPr>
  </w:style>
  <w:style w:type="character" w:customStyle="1" w:styleId="berschrift7Zchn">
    <w:name w:val="Überschrift 7 Zchn"/>
    <w:link w:val="berschrift7"/>
    <w:uiPriority w:val="9"/>
    <w:rsid w:val="00286976"/>
    <w:rPr>
      <w:rFonts w:ascii="Calibri" w:hAnsi="Calibri"/>
      <w:spacing w:val="-4"/>
      <w:sz w:val="24"/>
      <w:szCs w:val="24"/>
      <w:lang w:val="en-GB" w:eastAsia="de-DE"/>
    </w:rPr>
  </w:style>
  <w:style w:type="character" w:customStyle="1" w:styleId="berschrift8Zchn">
    <w:name w:val="Überschrift 8 Zchn"/>
    <w:link w:val="berschrift8"/>
    <w:uiPriority w:val="9"/>
    <w:rsid w:val="00286976"/>
    <w:rPr>
      <w:rFonts w:ascii="Calibri"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hAnsi="Cambria"/>
      <w:spacing w:val="-4"/>
      <w:sz w:val="22"/>
      <w:szCs w:val="22"/>
      <w:lang w:val="en-GB" w:eastAsia="de-DE"/>
    </w:rPr>
  </w:style>
  <w:style w:type="paragraph" w:styleId="Kopfzeile">
    <w:name w:val="header"/>
    <w:basedOn w:val="Standard"/>
    <w:link w:val="KopfzeileZchn"/>
    <w:uiPriority w:val="99"/>
    <w:rsid w:val="009B19B7"/>
    <w:pPr>
      <w:tabs>
        <w:tab w:val="center" w:pos="4536"/>
        <w:tab w:val="right" w:pos="9072"/>
      </w:tabs>
    </w:pPr>
    <w:rPr>
      <w:lang w:val="de-CH"/>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paragraph" w:styleId="Fuzeile">
    <w:name w:val="footer"/>
    <w:basedOn w:val="Standard"/>
    <w:link w:val="FuzeileZchn1"/>
    <w:uiPriority w:val="99"/>
    <w:rsid w:val="009B19B7"/>
    <w:pPr>
      <w:tabs>
        <w:tab w:val="center" w:pos="4536"/>
        <w:tab w:val="right" w:pos="9072"/>
      </w:tabs>
    </w:pPr>
    <w:rPr>
      <w:lang w:val="de-CH"/>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Sprechblasentext1">
    <w:name w:val="Sprechblasentext1"/>
    <w:basedOn w:val="Standard"/>
    <w:semiHidden/>
    <w:rsid w:val="009B19B7"/>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lang w:val="de-CH"/>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paragraph" w:styleId="Beschriftung">
    <w:name w:val="caption"/>
    <w:basedOn w:val="Standard"/>
    <w:next w:val="Standard"/>
    <w:uiPriority w:val="35"/>
    <w:qFormat/>
    <w:rsid w:val="00941298"/>
    <w:rPr>
      <w:b/>
      <w:bCs/>
      <w:sz w:val="20"/>
      <w:szCs w:val="20"/>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eastAsia="Times New Roman"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9C4032"/>
    <w:pPr>
      <w:tabs>
        <w:tab w:val="left" w:pos="380"/>
        <w:tab w:val="right" w:leader="dot" w:pos="9231"/>
      </w:tabs>
    </w:pPr>
  </w:style>
  <w:style w:type="paragraph" w:styleId="Verzeichnis2">
    <w:name w:val="toc 2"/>
    <w:basedOn w:val="Standard"/>
    <w:next w:val="Standard"/>
    <w:autoRedefine/>
    <w:uiPriority w:val="39"/>
    <w:unhideWhenUsed/>
    <w:rsid w:val="009C4032"/>
    <w:pPr>
      <w:tabs>
        <w:tab w:val="left" w:pos="880"/>
        <w:tab w:val="right" w:leader="dot" w:pos="9231"/>
      </w:tabs>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FuzeileZchn">
    <w:name w:val="Fußzeile Zchn"/>
    <w:rsid w:val="00F813D3"/>
    <w:rPr>
      <w:rFonts w:ascii="DIN-Light" w:hAnsi="DIN-Light" w:cs="Vrinda"/>
      <w:lang w:bidi="bn-IN"/>
    </w:rPr>
  </w:style>
  <w:style w:type="paragraph" w:styleId="berarbeitung">
    <w:name w:val="Revision"/>
    <w:hidden/>
    <w:uiPriority w:val="99"/>
    <w:semiHidden/>
    <w:rsid w:val="0027646C"/>
    <w:rPr>
      <w:rFonts w:ascii="Arial" w:hAnsi="Arial"/>
      <w:spacing w:val="-4"/>
      <w:sz w:val="19"/>
      <w:szCs w:val="19"/>
      <w:lang w:val="en-GB" w:eastAsia="de-DE"/>
    </w:rPr>
  </w:style>
  <w:style w:type="paragraph" w:customStyle="1" w:styleId="Figure">
    <w:name w:val="Figure"/>
    <w:basedOn w:val="Standard"/>
    <w:link w:val="FigureChar"/>
    <w:qFormat/>
    <w:rsid w:val="00007F94"/>
    <w:pPr>
      <w:numPr>
        <w:numId w:val="2"/>
      </w:numPr>
      <w:jc w:val="center"/>
    </w:pPr>
    <w:rPr>
      <w:rFonts w:ascii="Times New Roman" w:hAnsi="Times New Roman"/>
    </w:rPr>
  </w:style>
  <w:style w:type="character" w:customStyle="1" w:styleId="FigureChar">
    <w:name w:val="Figure Char"/>
    <w:link w:val="Figure"/>
    <w:rsid w:val="00007F94"/>
    <w:rPr>
      <w:spacing w:val="-4"/>
      <w:sz w:val="19"/>
      <w:szCs w:val="19"/>
      <w:lang w:val="en-GB" w:eastAsia="de-DE"/>
    </w:rPr>
  </w:style>
  <w:style w:type="paragraph" w:styleId="Listenabsatz">
    <w:name w:val="List Paragraph"/>
    <w:aliases w:val="Task Body"/>
    <w:basedOn w:val="Standard"/>
    <w:link w:val="ListenabsatzZchn"/>
    <w:uiPriority w:val="34"/>
    <w:qFormat/>
    <w:rsid w:val="0085224D"/>
    <w:pPr>
      <w:widowControl w:val="0"/>
      <w:spacing w:line="240" w:lineRule="auto"/>
      <w:ind w:firstLineChars="200" w:firstLine="420"/>
      <w:jc w:val="both"/>
    </w:pPr>
    <w:rPr>
      <w:rFonts w:ascii="Calibri" w:hAnsi="Calibri"/>
      <w:spacing w:val="0"/>
      <w:kern w:val="2"/>
      <w:sz w:val="21"/>
      <w:szCs w:val="22"/>
      <w:lang w:val="en-US" w:eastAsia="zh-CN"/>
    </w:rPr>
  </w:style>
  <w:style w:type="character" w:customStyle="1" w:styleId="apple-converted-space">
    <w:name w:val="apple-converted-space"/>
    <w:basedOn w:val="Absatz-Standardschriftart"/>
    <w:rsid w:val="00E8477F"/>
  </w:style>
  <w:style w:type="paragraph" w:styleId="StandardWeb">
    <w:name w:val="Normal (Web)"/>
    <w:basedOn w:val="Standard"/>
    <w:uiPriority w:val="99"/>
    <w:semiHidden/>
    <w:unhideWhenUsed/>
    <w:rsid w:val="008F7430"/>
    <w:pPr>
      <w:spacing w:before="100" w:beforeAutospacing="1" w:after="100" w:afterAutospacing="1" w:line="240" w:lineRule="auto"/>
    </w:pPr>
    <w:rPr>
      <w:rFonts w:ascii="SimSun" w:eastAsia="SimSun" w:hAnsi="SimSun" w:cs="SimSun"/>
      <w:spacing w:val="0"/>
      <w:sz w:val="24"/>
      <w:szCs w:val="24"/>
      <w:lang w:val="en-US" w:eastAsia="zh-CN"/>
    </w:rPr>
  </w:style>
  <w:style w:type="paragraph" w:customStyle="1" w:styleId="EditorsNote">
    <w:name w:val="Editor's Note"/>
    <w:basedOn w:val="Standard"/>
    <w:qFormat/>
    <w:rsid w:val="004E7983"/>
    <w:pPr>
      <w:keepLines/>
      <w:spacing w:after="180" w:line="240" w:lineRule="auto"/>
      <w:ind w:left="1560" w:hanging="1276"/>
    </w:pPr>
    <w:rPr>
      <w:rFonts w:ascii="Times New Roman" w:hAnsi="Times New Roman"/>
      <w:color w:val="FF0000"/>
      <w:spacing w:val="0"/>
      <w:sz w:val="20"/>
      <w:szCs w:val="20"/>
      <w:lang w:eastAsia="en-US"/>
    </w:rPr>
  </w:style>
  <w:style w:type="paragraph" w:customStyle="1" w:styleId="Figuretitle">
    <w:name w:val="Figure title"/>
    <w:basedOn w:val="Standard"/>
    <w:next w:val="Standard"/>
    <w:qFormat/>
    <w:rsid w:val="00FB3E18"/>
    <w:pPr>
      <w:spacing w:after="200" w:line="280" w:lineRule="exact"/>
      <w:jc w:val="center"/>
    </w:pPr>
    <w:rPr>
      <w:rFonts w:asciiTheme="minorHAnsi" w:hAnsiTheme="minorHAnsi" w:cstheme="minorBidi"/>
      <w:b/>
      <w:spacing w:val="0"/>
      <w:sz w:val="22"/>
      <w:szCs w:val="22"/>
      <w:lang w:val="fr-FR" w:eastAsia="fr-FR"/>
    </w:rPr>
  </w:style>
  <w:style w:type="paragraph" w:customStyle="1" w:styleId="text">
    <w:name w:val="text"/>
    <w:basedOn w:val="Standard"/>
    <w:qFormat/>
    <w:rsid w:val="00FB3E18"/>
    <w:pPr>
      <w:spacing w:after="200" w:line="280" w:lineRule="exact"/>
    </w:pPr>
    <w:rPr>
      <w:rFonts w:asciiTheme="minorHAnsi" w:hAnsiTheme="minorHAnsi" w:cstheme="minorBidi"/>
      <w:spacing w:val="0"/>
      <w:sz w:val="22"/>
      <w:szCs w:val="22"/>
      <w:lang w:val="fr-FR" w:eastAsia="fr-FR"/>
    </w:rPr>
  </w:style>
  <w:style w:type="paragraph" w:customStyle="1" w:styleId="Default">
    <w:name w:val="Default"/>
    <w:basedOn w:val="Standard"/>
    <w:rsid w:val="00FB3E18"/>
    <w:pPr>
      <w:autoSpaceDE w:val="0"/>
      <w:autoSpaceDN w:val="0"/>
      <w:spacing w:line="240" w:lineRule="auto"/>
    </w:pPr>
    <w:rPr>
      <w:rFonts w:eastAsiaTheme="minorHAnsi" w:cs="Arial"/>
      <w:color w:val="000000"/>
      <w:spacing w:val="0"/>
      <w:sz w:val="24"/>
      <w:szCs w:val="24"/>
      <w:lang w:val="fr-FR" w:eastAsia="fr-FR"/>
    </w:rPr>
  </w:style>
  <w:style w:type="paragraph" w:customStyle="1" w:styleId="ZT">
    <w:name w:val="ZT"/>
    <w:rsid w:val="00FB3E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Funotentext">
    <w:name w:val="footnote text"/>
    <w:basedOn w:val="Standard"/>
    <w:link w:val="FunotentextZchn"/>
    <w:uiPriority w:val="99"/>
    <w:unhideWhenUsed/>
    <w:rsid w:val="00A74F81"/>
    <w:pPr>
      <w:spacing w:line="240" w:lineRule="auto"/>
    </w:pPr>
    <w:rPr>
      <w:sz w:val="20"/>
      <w:szCs w:val="20"/>
    </w:rPr>
  </w:style>
  <w:style w:type="character" w:customStyle="1" w:styleId="FunotentextZchn">
    <w:name w:val="Fußnotentext Zchn"/>
    <w:basedOn w:val="Absatz-Standardschriftart"/>
    <w:link w:val="Funotentext"/>
    <w:uiPriority w:val="99"/>
    <w:rsid w:val="00A74F81"/>
    <w:rPr>
      <w:rFonts w:ascii="Arial" w:hAnsi="Arial"/>
      <w:spacing w:val="-4"/>
      <w:lang w:val="en-GB" w:eastAsia="de-DE"/>
    </w:rPr>
  </w:style>
  <w:style w:type="character" w:styleId="Funotenzeichen">
    <w:name w:val="footnote reference"/>
    <w:basedOn w:val="Absatz-Standardschriftart"/>
    <w:uiPriority w:val="99"/>
    <w:unhideWhenUsed/>
    <w:rsid w:val="00A74F81"/>
    <w:rPr>
      <w:vertAlign w:val="superscript"/>
    </w:rPr>
  </w:style>
  <w:style w:type="character" w:customStyle="1" w:styleId="ListenabsatzZchn">
    <w:name w:val="Listenabsatz Zchn"/>
    <w:aliases w:val="Task Body Zchn"/>
    <w:link w:val="Listenabsatz"/>
    <w:uiPriority w:val="34"/>
    <w:locked/>
    <w:rsid w:val="0086748C"/>
    <w:rPr>
      <w:rFonts w:ascii="Calibri" w:hAnsi="Calibri"/>
      <w:kern w:val="2"/>
      <w:sz w:val="21"/>
      <w:szCs w:val="22"/>
    </w:rPr>
  </w:style>
  <w:style w:type="paragraph" w:styleId="NurText">
    <w:name w:val="Plain Text"/>
    <w:basedOn w:val="Standard"/>
    <w:link w:val="NurTextZchn"/>
    <w:uiPriority w:val="99"/>
    <w:unhideWhenUsed/>
    <w:rsid w:val="0025558A"/>
    <w:pPr>
      <w:spacing w:line="240" w:lineRule="auto"/>
    </w:pPr>
    <w:rPr>
      <w:rFonts w:ascii="Calibri" w:eastAsiaTheme="minorHAnsi" w:hAnsi="Calibri" w:cs="Consolas"/>
      <w:spacing w:val="0"/>
      <w:sz w:val="22"/>
      <w:szCs w:val="21"/>
      <w:lang w:val="fr-FR" w:eastAsia="en-US"/>
    </w:rPr>
  </w:style>
  <w:style w:type="character" w:customStyle="1" w:styleId="NurTextZchn">
    <w:name w:val="Nur Text Zchn"/>
    <w:basedOn w:val="Absatz-Standardschriftart"/>
    <w:link w:val="NurText"/>
    <w:uiPriority w:val="99"/>
    <w:rsid w:val="0025558A"/>
    <w:rPr>
      <w:rFonts w:ascii="Calibri" w:eastAsiaTheme="minorHAnsi" w:hAnsi="Calibri" w:cs="Consolas"/>
      <w:sz w:val="22"/>
      <w:szCs w:val="21"/>
      <w:lang w:val="fr-FR" w:eastAsia="en-US"/>
    </w:rPr>
  </w:style>
  <w:style w:type="character" w:styleId="BesuchterLink">
    <w:name w:val="FollowedHyperlink"/>
    <w:basedOn w:val="Absatz-Standardschriftart"/>
    <w:uiPriority w:val="99"/>
    <w:semiHidden/>
    <w:unhideWhenUsed/>
    <w:rsid w:val="00F449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15580078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99170931">
      <w:bodyDiv w:val="1"/>
      <w:marLeft w:val="0"/>
      <w:marRight w:val="0"/>
      <w:marTop w:val="0"/>
      <w:marBottom w:val="0"/>
      <w:divBdr>
        <w:top w:val="none" w:sz="0" w:space="0" w:color="auto"/>
        <w:left w:val="none" w:sz="0" w:space="0" w:color="auto"/>
        <w:bottom w:val="none" w:sz="0" w:space="0" w:color="auto"/>
        <w:right w:val="none" w:sz="0" w:space="0" w:color="auto"/>
      </w:divBdr>
    </w:div>
    <w:div w:id="274872582">
      <w:bodyDiv w:val="1"/>
      <w:marLeft w:val="0"/>
      <w:marRight w:val="0"/>
      <w:marTop w:val="0"/>
      <w:marBottom w:val="0"/>
      <w:divBdr>
        <w:top w:val="none" w:sz="0" w:space="0" w:color="auto"/>
        <w:left w:val="none" w:sz="0" w:space="0" w:color="auto"/>
        <w:bottom w:val="none" w:sz="0" w:space="0" w:color="auto"/>
        <w:right w:val="none" w:sz="0" w:space="0" w:color="auto"/>
      </w:divBdr>
    </w:div>
    <w:div w:id="276377916">
      <w:bodyDiv w:val="1"/>
      <w:marLeft w:val="0"/>
      <w:marRight w:val="0"/>
      <w:marTop w:val="0"/>
      <w:marBottom w:val="0"/>
      <w:divBdr>
        <w:top w:val="none" w:sz="0" w:space="0" w:color="auto"/>
        <w:left w:val="none" w:sz="0" w:space="0" w:color="auto"/>
        <w:bottom w:val="none" w:sz="0" w:space="0" w:color="auto"/>
        <w:right w:val="none" w:sz="0" w:space="0" w:color="auto"/>
      </w:divBdr>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480385972">
      <w:bodyDiv w:val="1"/>
      <w:marLeft w:val="0"/>
      <w:marRight w:val="0"/>
      <w:marTop w:val="0"/>
      <w:marBottom w:val="0"/>
      <w:divBdr>
        <w:top w:val="none" w:sz="0" w:space="0" w:color="auto"/>
        <w:left w:val="none" w:sz="0" w:space="0" w:color="auto"/>
        <w:bottom w:val="none" w:sz="0" w:space="0" w:color="auto"/>
        <w:right w:val="none" w:sz="0" w:space="0" w:color="auto"/>
      </w:divBdr>
    </w:div>
    <w:div w:id="530607993">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665742199">
      <w:bodyDiv w:val="1"/>
      <w:marLeft w:val="0"/>
      <w:marRight w:val="0"/>
      <w:marTop w:val="0"/>
      <w:marBottom w:val="0"/>
      <w:divBdr>
        <w:top w:val="none" w:sz="0" w:space="0" w:color="auto"/>
        <w:left w:val="none" w:sz="0" w:space="0" w:color="auto"/>
        <w:bottom w:val="none" w:sz="0" w:space="0" w:color="auto"/>
        <w:right w:val="none" w:sz="0" w:space="0" w:color="auto"/>
      </w:divBdr>
      <w:divsChild>
        <w:div w:id="1667241011">
          <w:marLeft w:val="1166"/>
          <w:marRight w:val="0"/>
          <w:marTop w:val="67"/>
          <w:marBottom w:val="0"/>
          <w:divBdr>
            <w:top w:val="none" w:sz="0" w:space="0" w:color="auto"/>
            <w:left w:val="none" w:sz="0" w:space="0" w:color="auto"/>
            <w:bottom w:val="none" w:sz="0" w:space="0" w:color="auto"/>
            <w:right w:val="none" w:sz="0" w:space="0" w:color="auto"/>
          </w:divBdr>
        </w:div>
        <w:div w:id="1897203527">
          <w:marLeft w:val="1166"/>
          <w:marRight w:val="0"/>
          <w:marTop w:val="67"/>
          <w:marBottom w:val="0"/>
          <w:divBdr>
            <w:top w:val="none" w:sz="0" w:space="0" w:color="auto"/>
            <w:left w:val="none" w:sz="0" w:space="0" w:color="auto"/>
            <w:bottom w:val="none" w:sz="0" w:space="0" w:color="auto"/>
            <w:right w:val="none" w:sz="0" w:space="0" w:color="auto"/>
          </w:divBdr>
        </w:div>
      </w:divsChild>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806823400">
      <w:bodyDiv w:val="1"/>
      <w:marLeft w:val="0"/>
      <w:marRight w:val="0"/>
      <w:marTop w:val="0"/>
      <w:marBottom w:val="0"/>
      <w:divBdr>
        <w:top w:val="none" w:sz="0" w:space="0" w:color="auto"/>
        <w:left w:val="none" w:sz="0" w:space="0" w:color="auto"/>
        <w:bottom w:val="none" w:sz="0" w:space="0" w:color="auto"/>
        <w:right w:val="none" w:sz="0" w:space="0" w:color="auto"/>
      </w:divBdr>
      <w:divsChild>
        <w:div w:id="183641620">
          <w:marLeft w:val="691"/>
          <w:marRight w:val="144"/>
          <w:marTop w:val="0"/>
          <w:marBottom w:val="0"/>
          <w:divBdr>
            <w:top w:val="none" w:sz="0" w:space="0" w:color="auto"/>
            <w:left w:val="none" w:sz="0" w:space="0" w:color="auto"/>
            <w:bottom w:val="none" w:sz="0" w:space="0" w:color="auto"/>
            <w:right w:val="none" w:sz="0" w:space="0" w:color="auto"/>
          </w:divBdr>
        </w:div>
        <w:div w:id="1469322763">
          <w:marLeft w:val="691"/>
          <w:marRight w:val="144"/>
          <w:marTop w:val="0"/>
          <w:marBottom w:val="0"/>
          <w:divBdr>
            <w:top w:val="none" w:sz="0" w:space="0" w:color="auto"/>
            <w:left w:val="none" w:sz="0" w:space="0" w:color="auto"/>
            <w:bottom w:val="none" w:sz="0" w:space="0" w:color="auto"/>
            <w:right w:val="none" w:sz="0" w:space="0" w:color="auto"/>
          </w:divBdr>
        </w:div>
        <w:div w:id="1053237130">
          <w:marLeft w:val="691"/>
          <w:marRight w:val="144"/>
          <w:marTop w:val="0"/>
          <w:marBottom w:val="0"/>
          <w:divBdr>
            <w:top w:val="none" w:sz="0" w:space="0" w:color="auto"/>
            <w:left w:val="none" w:sz="0" w:space="0" w:color="auto"/>
            <w:bottom w:val="none" w:sz="0" w:space="0" w:color="auto"/>
            <w:right w:val="none" w:sz="0" w:space="0" w:color="auto"/>
          </w:divBdr>
        </w:div>
        <w:div w:id="344789389">
          <w:marLeft w:val="1411"/>
          <w:marRight w:val="144"/>
          <w:marTop w:val="0"/>
          <w:marBottom w:val="0"/>
          <w:divBdr>
            <w:top w:val="none" w:sz="0" w:space="0" w:color="auto"/>
            <w:left w:val="none" w:sz="0" w:space="0" w:color="auto"/>
            <w:bottom w:val="none" w:sz="0" w:space="0" w:color="auto"/>
            <w:right w:val="none" w:sz="0" w:space="0" w:color="auto"/>
          </w:divBdr>
        </w:div>
        <w:div w:id="1768426422">
          <w:marLeft w:val="1411"/>
          <w:marRight w:val="144"/>
          <w:marTop w:val="0"/>
          <w:marBottom w:val="0"/>
          <w:divBdr>
            <w:top w:val="none" w:sz="0" w:space="0" w:color="auto"/>
            <w:left w:val="none" w:sz="0" w:space="0" w:color="auto"/>
            <w:bottom w:val="none" w:sz="0" w:space="0" w:color="auto"/>
            <w:right w:val="none" w:sz="0" w:space="0" w:color="auto"/>
          </w:divBdr>
        </w:div>
        <w:div w:id="1294797208">
          <w:marLeft w:val="1411"/>
          <w:marRight w:val="144"/>
          <w:marTop w:val="0"/>
          <w:marBottom w:val="0"/>
          <w:divBdr>
            <w:top w:val="none" w:sz="0" w:space="0" w:color="auto"/>
            <w:left w:val="none" w:sz="0" w:space="0" w:color="auto"/>
            <w:bottom w:val="none" w:sz="0" w:space="0" w:color="auto"/>
            <w:right w:val="none" w:sz="0" w:space="0" w:color="auto"/>
          </w:divBdr>
        </w:div>
        <w:div w:id="445731109">
          <w:marLeft w:val="2131"/>
          <w:marRight w:val="144"/>
          <w:marTop w:val="0"/>
          <w:marBottom w:val="0"/>
          <w:divBdr>
            <w:top w:val="none" w:sz="0" w:space="0" w:color="auto"/>
            <w:left w:val="none" w:sz="0" w:space="0" w:color="auto"/>
            <w:bottom w:val="none" w:sz="0" w:space="0" w:color="auto"/>
            <w:right w:val="none" w:sz="0" w:space="0" w:color="auto"/>
          </w:divBdr>
        </w:div>
        <w:div w:id="729772904">
          <w:marLeft w:val="691"/>
          <w:marRight w:val="144"/>
          <w:marTop w:val="0"/>
          <w:marBottom w:val="0"/>
          <w:divBdr>
            <w:top w:val="none" w:sz="0" w:space="0" w:color="auto"/>
            <w:left w:val="none" w:sz="0" w:space="0" w:color="auto"/>
            <w:bottom w:val="none" w:sz="0" w:space="0" w:color="auto"/>
            <w:right w:val="none" w:sz="0" w:space="0" w:color="auto"/>
          </w:divBdr>
        </w:div>
        <w:div w:id="125047182">
          <w:marLeft w:val="691"/>
          <w:marRight w:val="144"/>
          <w:marTop w:val="0"/>
          <w:marBottom w:val="0"/>
          <w:divBdr>
            <w:top w:val="none" w:sz="0" w:space="0" w:color="auto"/>
            <w:left w:val="none" w:sz="0" w:space="0" w:color="auto"/>
            <w:bottom w:val="none" w:sz="0" w:space="0" w:color="auto"/>
            <w:right w:val="none" w:sz="0" w:space="0" w:color="auto"/>
          </w:divBdr>
        </w:div>
        <w:div w:id="221529534">
          <w:marLeft w:val="691"/>
          <w:marRight w:val="144"/>
          <w:marTop w:val="0"/>
          <w:marBottom w:val="0"/>
          <w:divBdr>
            <w:top w:val="none" w:sz="0" w:space="0" w:color="auto"/>
            <w:left w:val="none" w:sz="0" w:space="0" w:color="auto"/>
            <w:bottom w:val="none" w:sz="0" w:space="0" w:color="auto"/>
            <w:right w:val="none" w:sz="0" w:space="0" w:color="auto"/>
          </w:divBdr>
        </w:div>
      </w:divsChild>
    </w:div>
    <w:div w:id="808286659">
      <w:bodyDiv w:val="1"/>
      <w:marLeft w:val="0"/>
      <w:marRight w:val="0"/>
      <w:marTop w:val="0"/>
      <w:marBottom w:val="0"/>
      <w:divBdr>
        <w:top w:val="none" w:sz="0" w:space="0" w:color="auto"/>
        <w:left w:val="none" w:sz="0" w:space="0" w:color="auto"/>
        <w:bottom w:val="none" w:sz="0" w:space="0" w:color="auto"/>
        <w:right w:val="none" w:sz="0" w:space="0" w:color="auto"/>
      </w:divBdr>
    </w:div>
    <w:div w:id="845167655">
      <w:bodyDiv w:val="1"/>
      <w:marLeft w:val="0"/>
      <w:marRight w:val="0"/>
      <w:marTop w:val="0"/>
      <w:marBottom w:val="0"/>
      <w:divBdr>
        <w:top w:val="none" w:sz="0" w:space="0" w:color="auto"/>
        <w:left w:val="none" w:sz="0" w:space="0" w:color="auto"/>
        <w:bottom w:val="none" w:sz="0" w:space="0" w:color="auto"/>
        <w:right w:val="none" w:sz="0" w:space="0" w:color="auto"/>
      </w:divBdr>
    </w:div>
    <w:div w:id="997921489">
      <w:bodyDiv w:val="1"/>
      <w:marLeft w:val="0"/>
      <w:marRight w:val="0"/>
      <w:marTop w:val="0"/>
      <w:marBottom w:val="0"/>
      <w:divBdr>
        <w:top w:val="none" w:sz="0" w:space="0" w:color="auto"/>
        <w:left w:val="none" w:sz="0" w:space="0" w:color="auto"/>
        <w:bottom w:val="none" w:sz="0" w:space="0" w:color="auto"/>
        <w:right w:val="none" w:sz="0" w:space="0" w:color="auto"/>
      </w:divBdr>
    </w:div>
    <w:div w:id="1021131665">
      <w:bodyDiv w:val="1"/>
      <w:marLeft w:val="0"/>
      <w:marRight w:val="0"/>
      <w:marTop w:val="0"/>
      <w:marBottom w:val="0"/>
      <w:divBdr>
        <w:top w:val="none" w:sz="0" w:space="0" w:color="auto"/>
        <w:left w:val="none" w:sz="0" w:space="0" w:color="auto"/>
        <w:bottom w:val="none" w:sz="0" w:space="0" w:color="auto"/>
        <w:right w:val="none" w:sz="0" w:space="0" w:color="auto"/>
      </w:divBdr>
      <w:divsChild>
        <w:div w:id="1998141969">
          <w:marLeft w:val="1166"/>
          <w:marRight w:val="0"/>
          <w:marTop w:val="67"/>
          <w:marBottom w:val="0"/>
          <w:divBdr>
            <w:top w:val="none" w:sz="0" w:space="0" w:color="auto"/>
            <w:left w:val="none" w:sz="0" w:space="0" w:color="auto"/>
            <w:bottom w:val="none" w:sz="0" w:space="0" w:color="auto"/>
            <w:right w:val="none" w:sz="0" w:space="0" w:color="auto"/>
          </w:divBdr>
        </w:div>
      </w:divsChild>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513496365">
      <w:bodyDiv w:val="1"/>
      <w:marLeft w:val="0"/>
      <w:marRight w:val="0"/>
      <w:marTop w:val="0"/>
      <w:marBottom w:val="0"/>
      <w:divBdr>
        <w:top w:val="none" w:sz="0" w:space="0" w:color="auto"/>
        <w:left w:val="none" w:sz="0" w:space="0" w:color="auto"/>
        <w:bottom w:val="none" w:sz="0" w:space="0" w:color="auto"/>
        <w:right w:val="none" w:sz="0" w:space="0" w:color="auto"/>
      </w:divBdr>
    </w:div>
    <w:div w:id="1539390176">
      <w:bodyDiv w:val="1"/>
      <w:marLeft w:val="0"/>
      <w:marRight w:val="0"/>
      <w:marTop w:val="0"/>
      <w:marBottom w:val="0"/>
      <w:divBdr>
        <w:top w:val="none" w:sz="0" w:space="0" w:color="auto"/>
        <w:left w:val="none" w:sz="0" w:space="0" w:color="auto"/>
        <w:bottom w:val="none" w:sz="0" w:space="0" w:color="auto"/>
        <w:right w:val="none" w:sz="0" w:space="0" w:color="auto"/>
      </w:divBdr>
    </w:div>
    <w:div w:id="1579094645">
      <w:bodyDiv w:val="1"/>
      <w:marLeft w:val="0"/>
      <w:marRight w:val="0"/>
      <w:marTop w:val="0"/>
      <w:marBottom w:val="0"/>
      <w:divBdr>
        <w:top w:val="none" w:sz="0" w:space="0" w:color="auto"/>
        <w:left w:val="none" w:sz="0" w:space="0" w:color="auto"/>
        <w:bottom w:val="none" w:sz="0" w:space="0" w:color="auto"/>
        <w:right w:val="none" w:sz="0" w:space="0" w:color="auto"/>
      </w:divBdr>
    </w:div>
    <w:div w:id="1586650297">
      <w:bodyDiv w:val="1"/>
      <w:marLeft w:val="0"/>
      <w:marRight w:val="0"/>
      <w:marTop w:val="0"/>
      <w:marBottom w:val="0"/>
      <w:divBdr>
        <w:top w:val="none" w:sz="0" w:space="0" w:color="auto"/>
        <w:left w:val="none" w:sz="0" w:space="0" w:color="auto"/>
        <w:bottom w:val="none" w:sz="0" w:space="0" w:color="auto"/>
        <w:right w:val="none" w:sz="0" w:space="0" w:color="auto"/>
      </w:divBdr>
    </w:div>
    <w:div w:id="1619872963">
      <w:bodyDiv w:val="1"/>
      <w:marLeft w:val="0"/>
      <w:marRight w:val="0"/>
      <w:marTop w:val="0"/>
      <w:marBottom w:val="0"/>
      <w:divBdr>
        <w:top w:val="none" w:sz="0" w:space="0" w:color="auto"/>
        <w:left w:val="none" w:sz="0" w:space="0" w:color="auto"/>
        <w:bottom w:val="none" w:sz="0" w:space="0" w:color="auto"/>
        <w:right w:val="none" w:sz="0" w:space="0" w:color="auto"/>
      </w:divBdr>
      <w:divsChild>
        <w:div w:id="1887833223">
          <w:marLeft w:val="0"/>
          <w:marRight w:val="0"/>
          <w:marTop w:val="0"/>
          <w:marBottom w:val="0"/>
          <w:divBdr>
            <w:top w:val="none" w:sz="0" w:space="0" w:color="auto"/>
            <w:left w:val="none" w:sz="0" w:space="0" w:color="auto"/>
            <w:bottom w:val="none" w:sz="0" w:space="0" w:color="auto"/>
            <w:right w:val="none" w:sz="0" w:space="0" w:color="auto"/>
          </w:divBdr>
        </w:div>
        <w:div w:id="830564864">
          <w:marLeft w:val="0"/>
          <w:marRight w:val="0"/>
          <w:marTop w:val="0"/>
          <w:marBottom w:val="0"/>
          <w:divBdr>
            <w:top w:val="none" w:sz="0" w:space="0" w:color="auto"/>
            <w:left w:val="none" w:sz="0" w:space="0" w:color="auto"/>
            <w:bottom w:val="none" w:sz="0" w:space="0" w:color="auto"/>
            <w:right w:val="none" w:sz="0" w:space="0" w:color="auto"/>
          </w:divBdr>
        </w:div>
        <w:div w:id="461461165">
          <w:marLeft w:val="0"/>
          <w:marRight w:val="0"/>
          <w:marTop w:val="0"/>
          <w:marBottom w:val="0"/>
          <w:divBdr>
            <w:top w:val="none" w:sz="0" w:space="0" w:color="auto"/>
            <w:left w:val="none" w:sz="0" w:space="0" w:color="auto"/>
            <w:bottom w:val="none" w:sz="0" w:space="0" w:color="auto"/>
            <w:right w:val="none" w:sz="0" w:space="0" w:color="auto"/>
          </w:divBdr>
        </w:div>
        <w:div w:id="1518814389">
          <w:marLeft w:val="0"/>
          <w:marRight w:val="0"/>
          <w:marTop w:val="0"/>
          <w:marBottom w:val="0"/>
          <w:divBdr>
            <w:top w:val="none" w:sz="0" w:space="0" w:color="auto"/>
            <w:left w:val="none" w:sz="0" w:space="0" w:color="auto"/>
            <w:bottom w:val="none" w:sz="0" w:space="0" w:color="auto"/>
            <w:right w:val="none" w:sz="0" w:space="0" w:color="auto"/>
          </w:divBdr>
        </w:div>
        <w:div w:id="1958439295">
          <w:marLeft w:val="0"/>
          <w:marRight w:val="0"/>
          <w:marTop w:val="0"/>
          <w:marBottom w:val="0"/>
          <w:divBdr>
            <w:top w:val="none" w:sz="0" w:space="0" w:color="auto"/>
            <w:left w:val="none" w:sz="0" w:space="0" w:color="auto"/>
            <w:bottom w:val="none" w:sz="0" w:space="0" w:color="auto"/>
            <w:right w:val="none" w:sz="0" w:space="0" w:color="auto"/>
          </w:divBdr>
        </w:div>
      </w:divsChild>
    </w:div>
    <w:div w:id="1623684124">
      <w:bodyDiv w:val="1"/>
      <w:marLeft w:val="0"/>
      <w:marRight w:val="0"/>
      <w:marTop w:val="0"/>
      <w:marBottom w:val="0"/>
      <w:divBdr>
        <w:top w:val="none" w:sz="0" w:space="0" w:color="auto"/>
        <w:left w:val="none" w:sz="0" w:space="0" w:color="auto"/>
        <w:bottom w:val="none" w:sz="0" w:space="0" w:color="auto"/>
        <w:right w:val="none" w:sz="0" w:space="0" w:color="auto"/>
      </w:divBdr>
      <w:divsChild>
        <w:div w:id="167598272">
          <w:marLeft w:val="825"/>
          <w:marRight w:val="300"/>
          <w:marTop w:val="0"/>
          <w:marBottom w:val="0"/>
          <w:divBdr>
            <w:top w:val="none" w:sz="0" w:space="0" w:color="auto"/>
            <w:left w:val="none" w:sz="0" w:space="0" w:color="auto"/>
            <w:bottom w:val="none" w:sz="0" w:space="0" w:color="auto"/>
            <w:right w:val="none" w:sz="0" w:space="0" w:color="auto"/>
          </w:divBdr>
        </w:div>
      </w:divsChild>
    </w:div>
    <w:div w:id="1688673829">
      <w:bodyDiv w:val="1"/>
      <w:marLeft w:val="0"/>
      <w:marRight w:val="0"/>
      <w:marTop w:val="0"/>
      <w:marBottom w:val="0"/>
      <w:divBdr>
        <w:top w:val="none" w:sz="0" w:space="0" w:color="auto"/>
        <w:left w:val="none" w:sz="0" w:space="0" w:color="auto"/>
        <w:bottom w:val="none" w:sz="0" w:space="0" w:color="auto"/>
        <w:right w:val="none" w:sz="0" w:space="0" w:color="auto"/>
      </w:divBdr>
      <w:divsChild>
        <w:div w:id="19627091">
          <w:marLeft w:val="691"/>
          <w:marRight w:val="0"/>
          <w:marTop w:val="0"/>
          <w:marBottom w:val="0"/>
          <w:divBdr>
            <w:top w:val="none" w:sz="0" w:space="0" w:color="auto"/>
            <w:left w:val="none" w:sz="0" w:space="0" w:color="auto"/>
            <w:bottom w:val="none" w:sz="0" w:space="0" w:color="auto"/>
            <w:right w:val="none" w:sz="0" w:space="0" w:color="auto"/>
          </w:divBdr>
        </w:div>
        <w:div w:id="522599197">
          <w:marLeft w:val="691"/>
          <w:marRight w:val="0"/>
          <w:marTop w:val="0"/>
          <w:marBottom w:val="0"/>
          <w:divBdr>
            <w:top w:val="none" w:sz="0" w:space="0" w:color="auto"/>
            <w:left w:val="none" w:sz="0" w:space="0" w:color="auto"/>
            <w:bottom w:val="none" w:sz="0" w:space="0" w:color="auto"/>
            <w:right w:val="none" w:sz="0" w:space="0" w:color="auto"/>
          </w:divBdr>
        </w:div>
        <w:div w:id="1758331289">
          <w:marLeft w:val="691"/>
          <w:marRight w:val="0"/>
          <w:marTop w:val="0"/>
          <w:marBottom w:val="0"/>
          <w:divBdr>
            <w:top w:val="none" w:sz="0" w:space="0" w:color="auto"/>
            <w:left w:val="none" w:sz="0" w:space="0" w:color="auto"/>
            <w:bottom w:val="none" w:sz="0" w:space="0" w:color="auto"/>
            <w:right w:val="none" w:sz="0" w:space="0" w:color="auto"/>
          </w:divBdr>
        </w:div>
        <w:div w:id="1439253751">
          <w:marLeft w:val="1411"/>
          <w:marRight w:val="0"/>
          <w:marTop w:val="0"/>
          <w:marBottom w:val="0"/>
          <w:divBdr>
            <w:top w:val="none" w:sz="0" w:space="0" w:color="auto"/>
            <w:left w:val="none" w:sz="0" w:space="0" w:color="auto"/>
            <w:bottom w:val="none" w:sz="0" w:space="0" w:color="auto"/>
            <w:right w:val="none" w:sz="0" w:space="0" w:color="auto"/>
          </w:divBdr>
        </w:div>
      </w:divsChild>
    </w:div>
    <w:div w:id="1741174082">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89490188">
      <w:bodyDiv w:val="1"/>
      <w:marLeft w:val="0"/>
      <w:marRight w:val="0"/>
      <w:marTop w:val="0"/>
      <w:marBottom w:val="0"/>
      <w:divBdr>
        <w:top w:val="none" w:sz="0" w:space="0" w:color="auto"/>
        <w:left w:val="none" w:sz="0" w:space="0" w:color="auto"/>
        <w:bottom w:val="none" w:sz="0" w:space="0" w:color="auto"/>
        <w:right w:val="none" w:sz="0" w:space="0" w:color="auto"/>
      </w:divBdr>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1990210531">
      <w:bodyDiv w:val="1"/>
      <w:marLeft w:val="0"/>
      <w:marRight w:val="0"/>
      <w:marTop w:val="0"/>
      <w:marBottom w:val="0"/>
      <w:divBdr>
        <w:top w:val="none" w:sz="0" w:space="0" w:color="auto"/>
        <w:left w:val="none" w:sz="0" w:space="0" w:color="auto"/>
        <w:bottom w:val="none" w:sz="0" w:space="0" w:color="auto"/>
        <w:right w:val="none" w:sz="0" w:space="0" w:color="auto"/>
      </w:divBdr>
      <w:divsChild>
        <w:div w:id="1619602936">
          <w:marLeft w:val="547"/>
          <w:marRight w:val="0"/>
          <w:marTop w:val="77"/>
          <w:marBottom w:val="0"/>
          <w:divBdr>
            <w:top w:val="none" w:sz="0" w:space="0" w:color="auto"/>
            <w:left w:val="none" w:sz="0" w:space="0" w:color="auto"/>
            <w:bottom w:val="none" w:sz="0" w:space="0" w:color="auto"/>
            <w:right w:val="none" w:sz="0" w:space="0" w:color="auto"/>
          </w:divBdr>
        </w:div>
        <w:div w:id="507062555">
          <w:marLeft w:val="547"/>
          <w:marRight w:val="0"/>
          <w:marTop w:val="77"/>
          <w:marBottom w:val="0"/>
          <w:divBdr>
            <w:top w:val="none" w:sz="0" w:space="0" w:color="auto"/>
            <w:left w:val="none" w:sz="0" w:space="0" w:color="auto"/>
            <w:bottom w:val="none" w:sz="0" w:space="0" w:color="auto"/>
            <w:right w:val="none" w:sz="0" w:space="0" w:color="auto"/>
          </w:divBdr>
        </w:div>
        <w:div w:id="133064944">
          <w:marLeft w:val="547"/>
          <w:marRight w:val="0"/>
          <w:marTop w:val="77"/>
          <w:marBottom w:val="0"/>
          <w:divBdr>
            <w:top w:val="none" w:sz="0" w:space="0" w:color="auto"/>
            <w:left w:val="none" w:sz="0" w:space="0" w:color="auto"/>
            <w:bottom w:val="none" w:sz="0" w:space="0" w:color="auto"/>
            <w:right w:val="none" w:sz="0" w:space="0" w:color="auto"/>
          </w:divBdr>
        </w:div>
      </w:divsChild>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 w:id="2063820507">
      <w:bodyDiv w:val="1"/>
      <w:marLeft w:val="0"/>
      <w:marRight w:val="0"/>
      <w:marTop w:val="0"/>
      <w:marBottom w:val="0"/>
      <w:divBdr>
        <w:top w:val="none" w:sz="0" w:space="0" w:color="auto"/>
        <w:left w:val="none" w:sz="0" w:space="0" w:color="auto"/>
        <w:bottom w:val="none" w:sz="0" w:space="0" w:color="auto"/>
        <w:right w:val="none" w:sz="0" w:space="0" w:color="auto"/>
      </w:divBdr>
    </w:div>
    <w:div w:id="2085568757">
      <w:bodyDiv w:val="1"/>
      <w:marLeft w:val="0"/>
      <w:marRight w:val="0"/>
      <w:marTop w:val="0"/>
      <w:marBottom w:val="0"/>
      <w:divBdr>
        <w:top w:val="none" w:sz="0" w:space="0" w:color="auto"/>
        <w:left w:val="none" w:sz="0" w:space="0" w:color="auto"/>
        <w:bottom w:val="none" w:sz="0" w:space="0" w:color="auto"/>
        <w:right w:val="none" w:sz="0" w:space="0" w:color="auto"/>
      </w:divBdr>
    </w:div>
    <w:div w:id="208945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145" TargetMode="Externa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rabbitmq.com" TargetMode="Externa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www.5g-control-plane.eu/documents/"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ngmn.org/5g-white-paper/5g-white-paper.html" TargetMode="Externa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47BBF-308C-49CA-9A54-1E482B2B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1</Pages>
  <Words>9725</Words>
  <Characters>55433</Characters>
  <Application>Microsoft Office Word</Application>
  <DocSecurity>0</DocSecurity>
  <Lines>461</Lines>
  <Paragraphs>130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Insert Title in Document properties</vt:lpstr>
      <vt:lpstr>Insert Title in Document properties</vt:lpstr>
      <vt:lpstr>Insert Title in Document properties</vt:lpstr>
    </vt:vector>
  </TitlesOfParts>
  <Company>Vodafone</Company>
  <LinksUpToDate>false</LinksUpToDate>
  <CharactersWithSpaces>65028</CharactersWithSpaces>
  <SharedDoc>false</SharedDoc>
  <HLinks>
    <vt:vector size="60" baseType="variant">
      <vt:variant>
        <vt:i4>1835071</vt:i4>
      </vt:variant>
      <vt:variant>
        <vt:i4>66</vt:i4>
      </vt:variant>
      <vt:variant>
        <vt:i4>0</vt:i4>
      </vt:variant>
      <vt:variant>
        <vt:i4>5</vt:i4>
      </vt:variant>
      <vt:variant>
        <vt:lpwstr/>
      </vt:variant>
      <vt:variant>
        <vt:lpwstr>_Toc478128158</vt:lpwstr>
      </vt:variant>
      <vt:variant>
        <vt:i4>1835071</vt:i4>
      </vt:variant>
      <vt:variant>
        <vt:i4>60</vt:i4>
      </vt:variant>
      <vt:variant>
        <vt:i4>0</vt:i4>
      </vt:variant>
      <vt:variant>
        <vt:i4>5</vt:i4>
      </vt:variant>
      <vt:variant>
        <vt:lpwstr/>
      </vt:variant>
      <vt:variant>
        <vt:lpwstr>_Toc478128157</vt:lpwstr>
      </vt:variant>
      <vt:variant>
        <vt:i4>1835071</vt:i4>
      </vt:variant>
      <vt:variant>
        <vt:i4>54</vt:i4>
      </vt:variant>
      <vt:variant>
        <vt:i4>0</vt:i4>
      </vt:variant>
      <vt:variant>
        <vt:i4>5</vt:i4>
      </vt:variant>
      <vt:variant>
        <vt:lpwstr/>
      </vt:variant>
      <vt:variant>
        <vt:lpwstr>_Toc478128156</vt:lpwstr>
      </vt:variant>
      <vt:variant>
        <vt:i4>1835071</vt:i4>
      </vt:variant>
      <vt:variant>
        <vt:i4>48</vt:i4>
      </vt:variant>
      <vt:variant>
        <vt:i4>0</vt:i4>
      </vt:variant>
      <vt:variant>
        <vt:i4>5</vt:i4>
      </vt:variant>
      <vt:variant>
        <vt:lpwstr/>
      </vt:variant>
      <vt:variant>
        <vt:lpwstr>_Toc478128155</vt:lpwstr>
      </vt:variant>
      <vt:variant>
        <vt:i4>1835071</vt:i4>
      </vt:variant>
      <vt:variant>
        <vt:i4>42</vt:i4>
      </vt:variant>
      <vt:variant>
        <vt:i4>0</vt:i4>
      </vt:variant>
      <vt:variant>
        <vt:i4>5</vt:i4>
      </vt:variant>
      <vt:variant>
        <vt:lpwstr/>
      </vt:variant>
      <vt:variant>
        <vt:lpwstr>_Toc478128154</vt:lpwstr>
      </vt:variant>
      <vt:variant>
        <vt:i4>1835071</vt:i4>
      </vt:variant>
      <vt:variant>
        <vt:i4>36</vt:i4>
      </vt:variant>
      <vt:variant>
        <vt:i4>0</vt:i4>
      </vt:variant>
      <vt:variant>
        <vt:i4>5</vt:i4>
      </vt:variant>
      <vt:variant>
        <vt:lpwstr/>
      </vt:variant>
      <vt:variant>
        <vt:lpwstr>_Toc478128153</vt:lpwstr>
      </vt:variant>
      <vt:variant>
        <vt:i4>1835071</vt:i4>
      </vt:variant>
      <vt:variant>
        <vt:i4>30</vt:i4>
      </vt:variant>
      <vt:variant>
        <vt:i4>0</vt:i4>
      </vt:variant>
      <vt:variant>
        <vt:i4>5</vt:i4>
      </vt:variant>
      <vt:variant>
        <vt:lpwstr/>
      </vt:variant>
      <vt:variant>
        <vt:lpwstr>_Toc478128152</vt:lpwstr>
      </vt:variant>
      <vt:variant>
        <vt:i4>1835071</vt:i4>
      </vt:variant>
      <vt:variant>
        <vt:i4>24</vt:i4>
      </vt:variant>
      <vt:variant>
        <vt:i4>0</vt:i4>
      </vt:variant>
      <vt:variant>
        <vt:i4>5</vt:i4>
      </vt:variant>
      <vt:variant>
        <vt:lpwstr/>
      </vt:variant>
      <vt:variant>
        <vt:lpwstr>_Toc478128151</vt:lpwstr>
      </vt:variant>
      <vt:variant>
        <vt:i4>1835071</vt:i4>
      </vt:variant>
      <vt:variant>
        <vt:i4>18</vt:i4>
      </vt:variant>
      <vt:variant>
        <vt:i4>0</vt:i4>
      </vt:variant>
      <vt:variant>
        <vt:i4>5</vt:i4>
      </vt:variant>
      <vt:variant>
        <vt:lpwstr/>
      </vt:variant>
      <vt:variant>
        <vt:lpwstr>_Toc478128150</vt:lpwstr>
      </vt:variant>
      <vt:variant>
        <vt:i4>1900607</vt:i4>
      </vt:variant>
      <vt:variant>
        <vt:i4>12</vt:i4>
      </vt:variant>
      <vt:variant>
        <vt:i4>0</vt:i4>
      </vt:variant>
      <vt:variant>
        <vt:i4>5</vt:i4>
      </vt:variant>
      <vt:variant>
        <vt:lpwstr/>
      </vt:variant>
      <vt:variant>
        <vt:lpwstr>_Toc478128149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Franck Emmerich</dc:creator>
  <cp:lastModifiedBy>Klaus Moschner</cp:lastModifiedBy>
  <cp:revision>4</cp:revision>
  <cp:lastPrinted>2019-09-19T12:00:00Z</cp:lastPrinted>
  <dcterms:created xsi:type="dcterms:W3CDTF">2019-09-19T12:00:00Z</dcterms:created>
  <dcterms:modified xsi:type="dcterms:W3CDTF">2019-09-19T12:34:00Z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(2)rIF28igg6aiYSy7HP2YtR/IuiUWot7kWyRh8zXbEIOlCKcSG4JEeCwqXuEy0nFTDsD44nVoE
BvI037avW+UpFTPtNpJadl7Zyvo45TS83o82jljbHs38RmiM4n80CGK/af+iKHqmGrCLnnzo
E9QZ81vkjuGtwDXNqd/pw1TMy274RtdM1sz9QrVBH/UcRz91WUfKBD8vZ9QGpqSTCJytwkqi
c0vuyvuQUMDpo85f1H</vt:lpwstr>
  </property>
  <property fmtid="{D5CDD505-2E9C-101B-9397-08002B2CF9AE}" pid="4" name="_2015_ms_pID_7253431">
    <vt:lpwstr>bNqoRjY2x+Qaphurmc9v+CGUOMSP+9p3NQE++K9BH0ZeI3Zy0O5YHK
ehIzv8ynaC4RsIuFhbS1cYf5izeRiqUDtHy6l27c04DsjMEnbe3E96sWOdsLkuI+UAH09peJ
SAlHWqxXOZeCm08LJN168Qh9FRoFunjpYpm4SC7io58W+l1mO52c/cS7Eo1c+O8MmmjLjhKd
+1edSsaMBTxLUcyV</vt:lpwstr>
  </property>
</Properties>
</file>